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spacing w:line="276" w:lineRule="auto"/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pPr>
      <w:r>
        <w:rPr>
          <w:rFonts w:ascii="PT Astra Serif" w:hAnsi="PT Astra Serif" w:eastAsia="PT Astra Serif" w:cs="PT Astra Serif"/>
          <w:b/>
          <w:bCs/>
          <w:caps/>
          <w:spacing w:val="0"/>
          <w:sz w:val="21"/>
          <w:szCs w:val="21"/>
        </w:rPr>
      </w:r>
      <w:r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r>
    </w:p>
    <w:p>
      <w:pPr>
        <w:pStyle w:val="618"/>
        <w:jc w:val="center"/>
        <w:spacing w:line="276" w:lineRule="auto"/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pPr>
      <w:r>
        <w:rPr>
          <w:rFonts w:ascii="PT Astra Serif" w:hAnsi="PT Astra Serif" w:eastAsia="PT Astra Serif" w:cs="PT Astra Serif"/>
          <w:b/>
          <w:bCs/>
          <w:caps/>
          <w:spacing w:val="0"/>
          <w:sz w:val="21"/>
          <w:szCs w:val="21"/>
        </w:rPr>
        <w:t xml:space="preserve">сведения о размере и об источниках доходов, имуществе, о СЧЕТАХ, вкладах в банках, ценных бумагах и об обязательствах имущественного характера кандидата на должность президента Российской Федерации и его </w:t>
        <w:br/>
        <w:t xml:space="preserve">супруга</w:t>
      </w:r>
      <w:r>
        <w:rPr>
          <w:rFonts w:ascii="PT Astra Serif" w:hAnsi="PT Astra Serif" w:cs="PT Astra Serif"/>
          <w:b/>
          <w:bCs/>
          <w:caps/>
          <w:spacing w:val="0"/>
          <w:sz w:val="21"/>
          <w:szCs w:val="21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567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</w:t>
      </w:r>
      <w:r>
        <w:rPr>
          <w:rFonts w:ascii="PT Astra Serif" w:hAnsi="PT Astra Serif" w:eastAsia="PT Astra Serif" w:cs="PT Astra Serif"/>
        </w:rPr>
        <w:t xml:space="preserve">сведения о размере и об источниках своих доходов и доходов моего супруга, имуществе, принадлежащем мне и моему супругу на праве собственности (в том числе совместной), о счетах, вкладах в банках, ценных бумагах и об обязательствах имущественного характера:</w:t>
      </w:r>
      <w:r>
        <w:rPr>
          <w:rFonts w:ascii="PT Astra Serif" w:hAnsi="PT Astra Serif" w:eastAsia="PT Astra Serif" w:cs="PT Astra Serif"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5000" w:type="pct"/>
        <w:tblInd w:w="0" w:type="dxa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548"/>
        <w:gridCol w:w="917"/>
        <w:gridCol w:w="834"/>
        <w:gridCol w:w="889"/>
        <w:gridCol w:w="890"/>
        <w:gridCol w:w="890"/>
        <w:gridCol w:w="967"/>
        <w:gridCol w:w="1033"/>
        <w:gridCol w:w="1044"/>
        <w:gridCol w:w="1330"/>
        <w:gridCol w:w="1115"/>
        <w:gridCol w:w="1113"/>
        <w:gridCol w:w="1169"/>
        <w:gridCol w:w="1658"/>
      </w:tblGrid>
      <w:tr>
        <w:tblPrEx/>
        <w:trPr>
          <w:cantSplit/>
          <w:trHeight w:val="90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Фамилия, имя, отчество,</w:t>
              <w:br/>
              <w:t xml:space="preserve">серия и номер паспорта или документа, заменяющего паспорт гражданина, ИНН, СНИЛС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Align w:val="center"/>
            <w:vMerge w:val="restart"/>
            <w:textDirection w:val="lrTb"/>
            <w:noWrap w:val="false"/>
          </w:tcPr>
          <w:p>
            <w:pPr>
              <w:pStyle w:val="618"/>
              <w:jc w:val="center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74" w:type="dxa"/>
            <w:vAlign w:val="bottom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restart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Обязательства имущественного характера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</w:tr>
      <w:tr>
        <w:tblPrEx/>
        <w:trPr>
          <w:cantSplit/>
          <w:trHeight w:val="15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Align w:val="bottom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503" w:type="dxa"/>
            <w:vMerge w:val="restart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Недвижимое имущество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restart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restart"/>
            <w:textDirection w:val="lrTb"/>
            <w:noWrap w:val="false"/>
          </w:tcPr>
          <w:p>
            <w:pPr>
              <w:pStyle w:val="618"/>
              <w:ind w:left="13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Денежные средства и драгоценные металлы, находящиеся на счетах (во вкладах) в банках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397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>
          <w:cantSplit/>
          <w:trHeight w:val="15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503" w:type="dxa"/>
            <w:vMerge w:val="continue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continue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2228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restart"/>
            <w:textDirection w:val="lrTb"/>
            <w:noWrap w:val="false"/>
          </w:tcPr>
          <w:p>
            <w:pPr>
              <w:pStyle w:val="618"/>
              <w:ind w:right="0" w:firstLine="0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>
          <w:cantSplit/>
          <w:trHeight w:val="460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0" w:after="240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5503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continue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Акции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Иные ценные бумаги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>
          <w:cantSplit/>
          <w:trHeight w:val="15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Источник выплаты дохода, сумма (руб.)</w:t>
            </w:r>
            <w:r>
              <w:rPr>
                <w:rFonts w:ascii="PT Astra Serif" w:hAnsi="PT Astra Serif" w:cs="PT Astra Serif"/>
                <w:sz w:val="15"/>
                <w:szCs w:val="15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34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89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Жилые дома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Садовые дома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7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33" w:type="dxa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Иное недвижимое имущество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restart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Вид, марка, модель, год выпуска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restart"/>
            <w:textDirection w:val="lrTb"/>
            <w:noWrap w:val="false"/>
          </w:tcPr>
          <w:p>
            <w:pPr>
              <w:pStyle w:val="618"/>
              <w:ind w:left="124" w:firstLine="0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Наименование и адрес банка, номер счета, остаток на счете (руб.)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vMerge w:val="restart"/>
            <w:textDirection w:val="lrTb"/>
            <w:noWrap w:val="false"/>
          </w:tcPr>
          <w:p>
            <w:pPr>
              <w:pStyle w:val="618"/>
              <w:ind w:left="124" w:firstLine="0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restart"/>
            <w:textDirection w:val="lrTb"/>
            <w:noWrap w:val="false"/>
          </w:tcPr>
          <w:p>
            <w:pPr>
              <w:pStyle w:val="618"/>
              <w:ind w:left="90" w:firstLine="0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restart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20" w:after="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Недвижимое имущество (вид, площадь (кв. м), место нахождения, собственник имущества, основание пользования). Прочие обязательства (кредитор, должник, содержание обязательства, сумма обязательства (руб.)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vMerge w:val="continue"/>
            <w:textDirection w:val="lrTb"/>
            <w:noWrap w:val="false"/>
          </w:tcPr>
          <w:p>
            <w:pPr>
              <w:pStyle w:val="618"/>
              <w:ind w:firstLine="29"/>
              <w:jc w:val="center"/>
              <w:spacing w:before="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34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89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7" w:type="dxa"/>
            <w:textDirection w:val="lrTb"/>
            <w:noWrap w:val="false"/>
          </w:tcPr>
          <w:p>
            <w:pPr>
              <w:pStyle w:val="618"/>
              <w:ind w:firstLine="4"/>
              <w:jc w:val="center"/>
              <w:spacing w:before="20" w:after="240" w:line="276" w:lineRule="auto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33" w:type="dxa"/>
            <w:textDirection w:val="lrTb"/>
            <w:noWrap w:val="false"/>
          </w:tcPr>
          <w:p>
            <w:pPr>
              <w:pStyle w:val="618"/>
              <w:ind w:firstLine="33"/>
              <w:jc w:val="center"/>
              <w:spacing w:before="20" w:after="240" w:line="276" w:lineRule="auto"/>
              <w:rPr>
                <w:rFonts w:ascii="PT Astra Serif" w:hAnsi="PT Astra Serif" w:cs="PT Astra Serif"/>
                <w:sz w:val="14"/>
                <w:szCs w:val="14"/>
              </w:rPr>
            </w:pPr>
            <w:r>
              <w:rPr>
                <w:rFonts w:ascii="PT Astra Serif" w:hAnsi="PT Astra Serif" w:eastAsia="PT Astra Serif" w:cs="PT Astra Serif"/>
                <w:sz w:val="14"/>
                <w:szCs w:val="14"/>
              </w:rPr>
              <w:t xml:space="preserve">Наименование, </w:t>
            </w:r>
            <w:r>
              <w:rPr>
                <w:rFonts w:ascii="PT Astra Serif" w:hAnsi="PT Astra Serif" w:eastAsia="PT Astra Serif" w:cs="PT Astra Serif"/>
                <w:sz w:val="15"/>
                <w:szCs w:val="15"/>
              </w:rPr>
              <w:t xml:space="preserve">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vMerge w:val="continue"/>
            <w:textDirection w:val="lrTb"/>
            <w:noWrap w:val="false"/>
          </w:tcPr>
          <w:p>
            <w:pPr>
              <w:pStyle w:val="618"/>
              <w:ind w:left="0" w:firstLine="33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vMerge w:val="continue"/>
            <w:textDirection w:val="lrTb"/>
            <w:noWrap w:val="false"/>
          </w:tcPr>
          <w:p>
            <w:pPr>
              <w:pStyle w:val="618"/>
              <w:ind w:left="0" w:firstLine="0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vMerge w:val="continue"/>
            <w:textDirection w:val="lrTb"/>
            <w:noWrap w:val="false"/>
          </w:tcPr>
          <w:p>
            <w:pPr>
              <w:pStyle w:val="618"/>
              <w:ind w:firstLine="13"/>
              <w:jc w:val="center"/>
              <w:spacing w:before="20" w:after="240" w:line="276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548" w:type="dxa"/>
            <w:textDirection w:val="lrTb"/>
            <w:noWrap w:val="false"/>
          </w:tcPr>
          <w:p>
            <w:pPr>
              <w:pStyle w:val="618"/>
              <w:ind w:firstLine="29"/>
              <w:jc w:val="left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&lt;row1&gt;</w:t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17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34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89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890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7" w:type="dxa"/>
            <w:textDirection w:val="lrTb"/>
            <w:noWrap w:val="false"/>
          </w:tcPr>
          <w:p>
            <w:pPr>
              <w:pStyle w:val="618"/>
              <w:ind w:firstLine="4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33" w:type="dxa"/>
            <w:textDirection w:val="lrTb"/>
            <w:noWrap w:val="false"/>
          </w:tcPr>
          <w:p>
            <w:pPr>
              <w:pStyle w:val="618"/>
              <w:ind w:firstLine="33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44" w:type="dxa"/>
            <w:textDirection w:val="lrTb"/>
            <w:noWrap w:val="false"/>
          </w:tcPr>
          <w:p>
            <w:pPr>
              <w:pStyle w:val="618"/>
              <w:ind w:left="0" w:firstLine="33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330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5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13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69" w:type="dxa"/>
            <w:textDirection w:val="lrTb"/>
            <w:noWrap w:val="false"/>
          </w:tcPr>
          <w:p>
            <w:pPr>
              <w:pStyle w:val="618"/>
              <w:ind w:left="0" w:firstLine="0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58" w:type="dxa"/>
            <w:textDirection w:val="lrTb"/>
            <w:noWrap w:val="false"/>
          </w:tcPr>
          <w:p>
            <w:pPr>
              <w:pStyle w:val="618"/>
              <w:ind w:firstLine="13"/>
              <w:spacing w:before="20" w:after="0"/>
              <w:rPr>
                <w:rFonts w:ascii="PT Astra Serif" w:hAnsi="PT Astra Serif" w:cs="PT Astra Serif"/>
                <w:sz w:val="15"/>
                <w:szCs w:val="15"/>
              </w:rPr>
            </w:pPr>
            <w:r>
              <w:rPr>
                <w:rFonts w:ascii="PT Astra Serif" w:hAnsi="PT Astra Serif" w:eastAsia="PT Astra Serif" w:cs="PT Astra Serif"/>
                <w:sz w:val="15"/>
                <w:szCs w:val="15"/>
              </w:rPr>
            </w:r>
            <w:r>
              <w:rPr>
                <w:rFonts w:ascii="PT Astra Serif" w:hAnsi="PT Astra Serif" w:cs="PT Astra Serif"/>
                <w:sz w:val="15"/>
                <w:szCs w:val="15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 w:line="276" w:lineRule="auto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0" w:after="240" w:line="276" w:lineRule="auto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720" w:right="720" w:bottom="720" w:left="72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20"/>
    <w:link w:val="6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620"/>
    <w:link w:val="627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0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character" w:styleId="48">
    <w:name w:val="Caption Char"/>
    <w:basedOn w:val="620"/>
    <w:link w:val="625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ar-SA" w:bidi="ar-SA"/>
    </w:rPr>
  </w:style>
  <w:style w:type="paragraph" w:styleId="619">
    <w:name w:val="Heading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paragraph" w:styleId="622" w:customStyle="1">
    <w:name w:val="Заголовок"/>
    <w:basedOn w:val="618"/>
    <w:next w:val="623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3">
    <w:name w:val="Body Text"/>
    <w:basedOn w:val="618"/>
    <w:pPr>
      <w:spacing w:before="0" w:after="140" w:line="288" w:lineRule="auto"/>
    </w:pPr>
  </w:style>
  <w:style w:type="paragraph" w:styleId="624">
    <w:name w:val="List"/>
    <w:basedOn w:val="623"/>
    <w:rPr>
      <w:rFonts w:cs="Mangal"/>
    </w:rPr>
  </w:style>
  <w:style w:type="paragraph" w:styleId="625">
    <w:name w:val="Caption"/>
    <w:basedOn w:val="618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6">
    <w:name w:val="Указатель"/>
    <w:basedOn w:val="618"/>
    <w:qFormat/>
    <w:pPr>
      <w:suppressLineNumbers/>
    </w:pPr>
    <w:rPr>
      <w:rFonts w:cs="Lucida Sans"/>
    </w:rPr>
  </w:style>
  <w:style w:type="paragraph" w:styleId="627">
    <w:name w:val="Title"/>
    <w:basedOn w:val="618"/>
    <w:qFormat/>
    <w:pPr>
      <w:spacing w:before="120" w:after="120"/>
      <w:suppressLineNumbers/>
    </w:pPr>
    <w:rPr>
      <w:rFonts w:cs="Mangal"/>
      <w:i/>
      <w:iCs/>
      <w:sz w:val="24"/>
    </w:rPr>
  </w:style>
  <w:style w:type="paragraph" w:styleId="628">
    <w:name w:val="index heading"/>
    <w:basedOn w:val="618"/>
    <w:qFormat/>
    <w:pPr>
      <w:suppressLineNumbers/>
    </w:pPr>
    <w:rPr>
      <w:rFonts w:cs="Mangal"/>
    </w:rPr>
  </w:style>
  <w:style w:type="paragraph" w:styleId="629" w:customStyle="1">
    <w:name w:val="Iau?iue2"/>
    <w:qFormat/>
    <w:pPr>
      <w:ind w:firstLine="567"/>
      <w:jc w:val="both"/>
      <w:spacing w:before="0" w:after="0" w:line="360" w:lineRule="auto"/>
      <w:widowControl w:val="off"/>
    </w:pPr>
    <w:rPr>
      <w:rFonts w:ascii="Courier" w:hAnsi="Courier" w:eastAsia="Times New Roman" w:cs="Times New Roman"/>
      <w:color w:val="auto"/>
      <w:sz w:val="26"/>
      <w:szCs w:val="20"/>
      <w:lang w:val="ru-RU" w:eastAsia="ar-SA" w:bidi="ar-SA"/>
    </w:rPr>
  </w:style>
  <w:style w:type="paragraph" w:styleId="630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1" w:customStyle="1">
    <w:name w:val="ConsPlusNormal"/>
    <w:qFormat/>
    <w:pPr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8"/>
      <w:szCs w:val="20"/>
      <w:lang w:val="ru-RU" w:eastAsia="ru-RU" w:bidi="ar-SA"/>
    </w:rPr>
  </w:style>
  <w:style w:type="numbering" w:styleId="632" w:default="1">
    <w:name w:val="No List"/>
    <w:uiPriority w:val="99"/>
    <w:semiHidden/>
    <w:unhideWhenUsed/>
    <w:qFormat/>
  </w:style>
  <w:style w:type="table" w:styleId="63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4">
    <w:name w:val="Table Grid"/>
    <w:basedOn w:val="633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Тутушкин</dc:creator>
  <dc:description/>
  <dc:language>ru</dc:language>
  <cp:lastModifiedBy>lso</cp:lastModifiedBy>
  <cp:revision>9</cp:revision>
  <dcterms:created xsi:type="dcterms:W3CDTF">2022-05-06T12:28:00Z</dcterms:created>
  <dcterms:modified xsi:type="dcterms:W3CDTF">2026-02-03T12:21:36Z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