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456F" w:rsidRDefault="0036456F">
      <w:pPr>
        <w:jc w:val="center"/>
        <w:rPr>
          <w:rFonts w:eastAsiaTheme="minorEastAsia"/>
          <w:b/>
          <w:sz w:val="34"/>
          <w:szCs w:val="28"/>
          <w:lang w:val="en-US"/>
        </w:rPr>
      </w:pPr>
      <w:r w:rsidRPr="0036456F">
        <w:rPr>
          <w:rFonts w:ascii="PT Astra Serif" w:eastAsia="PT Astra Serif" w:hAnsi="PT Astra Serif" w:cs="PT Astra Serif"/>
          <w:b/>
          <w:sz w:val="3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0;margin-top:0;width:50pt;height:50pt;z-index:251657728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6456F">
        <w:rPr>
          <w:rFonts w:ascii="PT Astra Serif" w:eastAsia="PT Astra Serif" w:hAnsi="PT Astra Serif" w:cs="PT Astra Serif"/>
          <w:b/>
          <w:sz w:val="34"/>
        </w:rPr>
        <w:pict>
          <v:shape id="_x0000_i0" o:spid="_x0000_i1025" type="#_x0000_t75" style="width:58.5pt;height:71.25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36456F" w:rsidRDefault="0036456F">
      <w:pPr>
        <w:jc w:val="center"/>
        <w:rPr>
          <w:b/>
          <w:sz w:val="16"/>
          <w:szCs w:val="28"/>
        </w:rPr>
      </w:pPr>
    </w:p>
    <w:p w:rsidR="0036456F" w:rsidRDefault="00E978BE">
      <w:pPr>
        <w:jc w:val="center"/>
        <w:rPr>
          <w:rFonts w:ascii="PT Astra Serif" w:hAnsi="PT Astra Serif" w:cs="PT Astra Serif"/>
          <w:b/>
          <w:sz w:val="34"/>
          <w:szCs w:val="28"/>
        </w:rPr>
      </w:pPr>
      <w:r>
        <w:rPr>
          <w:rFonts w:ascii="PT Astra Serif" w:eastAsiaTheme="minorEastAsia" w:hAnsi="PT Astra Serif" w:cs="PT Astra Serif"/>
          <w:b/>
          <w:sz w:val="34"/>
          <w:szCs w:val="28"/>
        </w:rPr>
        <w:t>ЦЕНТРАЛЬНАЯ ИЗБИРАТЕЛЬНАЯ КОМИССИЯ</w:t>
      </w:r>
      <w:r>
        <w:rPr>
          <w:rFonts w:ascii="PT Astra Serif" w:eastAsiaTheme="minorEastAsia" w:hAnsi="PT Astra Serif" w:cs="PT Astra Serif"/>
          <w:b/>
          <w:sz w:val="34"/>
          <w:szCs w:val="28"/>
        </w:rPr>
        <w:br/>
        <w:t>РОССИЙСКОЙ ФЕДЕРАЦИИ</w:t>
      </w:r>
    </w:p>
    <w:p w:rsidR="0036456F" w:rsidRDefault="0036456F">
      <w:pPr>
        <w:jc w:val="center"/>
        <w:rPr>
          <w:rFonts w:ascii="PT Astra Serif" w:hAnsi="PT Astra Serif" w:cs="PT Astra Serif"/>
          <w:szCs w:val="28"/>
        </w:rPr>
      </w:pPr>
    </w:p>
    <w:p w:rsidR="0036456F" w:rsidRDefault="00E978BE">
      <w:pPr>
        <w:jc w:val="center"/>
        <w:rPr>
          <w:rFonts w:ascii="PT Astra Serif" w:hAnsi="PT Astra Serif" w:cs="PT Astra Serif"/>
          <w:b/>
          <w:spacing w:val="60"/>
          <w:sz w:val="32"/>
          <w:szCs w:val="28"/>
        </w:rPr>
      </w:pPr>
      <w:r>
        <w:rPr>
          <w:rFonts w:ascii="PT Astra Serif" w:eastAsiaTheme="minorEastAsia" w:hAnsi="PT Astra Serif" w:cs="PT Astra Serif"/>
          <w:b/>
          <w:spacing w:val="60"/>
          <w:sz w:val="32"/>
          <w:szCs w:val="28"/>
        </w:rPr>
        <w:t>ПОСТАНОВЛЕНИЕ</w:t>
      </w:r>
    </w:p>
    <w:p w:rsidR="0036456F" w:rsidRDefault="0036456F">
      <w:pPr>
        <w:jc w:val="center"/>
        <w:rPr>
          <w:sz w:val="16"/>
          <w:szCs w:val="16"/>
        </w:rPr>
      </w:pPr>
    </w:p>
    <w:tbl>
      <w:tblPr>
        <w:tblW w:w="0" w:type="auto"/>
        <w:tblInd w:w="250" w:type="dxa"/>
        <w:tblLayout w:type="fixed"/>
        <w:tblLook w:val="04A0"/>
      </w:tblPr>
      <w:tblGrid>
        <w:gridCol w:w="3107"/>
        <w:gridCol w:w="3107"/>
        <w:gridCol w:w="3107"/>
      </w:tblGrid>
      <w:tr w:rsidR="0036456F">
        <w:trPr>
          <w:trHeight w:val="287"/>
        </w:trPr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6456F" w:rsidRDefault="00E978BE">
            <w:pPr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 w:val="28"/>
                <w:szCs w:val="28"/>
              </w:rPr>
              <w:t>24 июня 2026 г.</w:t>
            </w:r>
          </w:p>
        </w:tc>
        <w:tc>
          <w:tcPr>
            <w:tcW w:w="3107" w:type="dxa"/>
          </w:tcPr>
          <w:p w:rsidR="0036456F" w:rsidRDefault="00E978BE">
            <w:pPr>
              <w:jc w:val="righ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 w:val="28"/>
                <w:szCs w:val="28"/>
              </w:rPr>
              <w:t>№</w:t>
            </w:r>
          </w:p>
        </w:tc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6456F" w:rsidRDefault="00E978BE">
            <w:pPr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 w:val="28"/>
                <w:szCs w:val="28"/>
              </w:rPr>
              <w:t>10/107-9</w:t>
            </w:r>
          </w:p>
        </w:tc>
      </w:tr>
    </w:tbl>
    <w:p w:rsidR="0036456F" w:rsidRDefault="00E978BE">
      <w:pPr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Theme="minorEastAsia" w:hAnsi="PT Astra Serif" w:cs="PT Astra Serif"/>
          <w:b/>
          <w:sz w:val="22"/>
        </w:rPr>
        <w:t>Москва</w:t>
      </w:r>
    </w:p>
    <w:p w:rsidR="0036456F" w:rsidRDefault="0036456F">
      <w:pPr>
        <w:jc w:val="center"/>
        <w:rPr>
          <w:rFonts w:ascii="PT Astra Serif" w:hAnsi="PT Astra Serif" w:cs="PT Astra Serif"/>
          <w:b/>
          <w:bCs/>
        </w:rPr>
      </w:pPr>
    </w:p>
    <w:p w:rsidR="0036456F" w:rsidRDefault="00E978BE">
      <w:pPr>
        <w:jc w:val="center"/>
        <w:rPr>
          <w:rFonts w:ascii="PT Astra Serif" w:hAnsi="PT Astra Serif"/>
          <w:b/>
          <w:bCs/>
          <w:sz w:val="28"/>
          <w:szCs w:val="28"/>
          <w:lang w:eastAsia="en-US"/>
        </w:rPr>
      </w:pPr>
      <w:r>
        <w:rPr>
          <w:rFonts w:ascii="PT Astra Serif" w:eastAsia="Times New Roman" w:hAnsi="PT Astra Serif"/>
          <w:b/>
          <w:bCs/>
          <w:sz w:val="28"/>
          <w:szCs w:val="28"/>
        </w:rPr>
        <w:t xml:space="preserve">О </w:t>
      </w:r>
      <w:r>
        <w:rPr>
          <w:rFonts w:ascii="PT Astra Serif" w:hAnsi="PT Astra Serif"/>
          <w:b/>
          <w:sz w:val="28"/>
          <w:szCs w:val="28"/>
          <w:lang w:eastAsia="en-US"/>
        </w:rPr>
        <w:t xml:space="preserve">Порядке </w:t>
      </w:r>
    </w:p>
    <w:p w:rsidR="0036456F" w:rsidRDefault="00E978BE">
      <w:pPr>
        <w:jc w:val="center"/>
        <w:rPr>
          <w:rFonts w:ascii="PT Astra Serif" w:hAnsi="PT Astra Serif"/>
          <w:b/>
          <w:sz w:val="28"/>
          <w:szCs w:val="28"/>
          <w:lang w:eastAsia="en-US"/>
        </w:rPr>
      </w:pPr>
      <w:r>
        <w:rPr>
          <w:rFonts w:ascii="PT Astra Serif" w:hAnsi="PT Astra Serif"/>
          <w:b/>
          <w:sz w:val="28"/>
          <w:szCs w:val="28"/>
          <w:lang w:eastAsia="en-US"/>
        </w:rPr>
        <w:t>аккредитации представителей средств массовой информации на выборах депутатов Государственной Д</w:t>
      </w:r>
      <w:r>
        <w:rPr>
          <w:rFonts w:ascii="PT Astra Serif" w:hAnsi="PT Astra Serif"/>
          <w:b/>
          <w:sz w:val="28"/>
          <w:szCs w:val="28"/>
          <w:lang w:eastAsia="en-US"/>
        </w:rPr>
        <w:t>умы Федерального Собрания Российской Федерации девятого созыва и иных выборах, референдумах, голосование на которых состоится 18, 19 и 20 сентября 2026 года, для присутствия в течение всего периода голосования в помещениях для голосования и при установлени</w:t>
      </w:r>
      <w:r>
        <w:rPr>
          <w:rFonts w:ascii="PT Astra Serif" w:hAnsi="PT Astra Serif"/>
          <w:b/>
          <w:sz w:val="28"/>
          <w:szCs w:val="28"/>
          <w:lang w:eastAsia="en-US"/>
        </w:rPr>
        <w:t>и итогов голосования, определении результатов выборов, референдума</w:t>
      </w:r>
    </w:p>
    <w:p w:rsidR="0036456F" w:rsidRDefault="0036456F">
      <w:pPr>
        <w:jc w:val="center"/>
        <w:rPr>
          <w:rFonts w:ascii="PT Astra Serif" w:hAnsi="PT Astra Serif"/>
          <w:b/>
          <w:sz w:val="28"/>
          <w:szCs w:val="28"/>
          <w:lang w:eastAsia="en-US"/>
        </w:rPr>
      </w:pP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pacing w:val="80"/>
          <w:sz w:val="28"/>
          <w:szCs w:val="28"/>
        </w:rPr>
      </w:pPr>
      <w:r>
        <w:rPr>
          <w:rFonts w:ascii="PT Astra Serif" w:hAnsi="PT Astra Serif"/>
          <w:sz w:val="28"/>
          <w:szCs w:val="28"/>
          <w:lang w:eastAsia="en-US"/>
        </w:rPr>
        <w:t>В соответствии со статьей 30 Федерального закона «Об основных гарантиях избирательных прав и права на участие в референдуме граждан Российской Федерации», частями 1</w:t>
      </w:r>
      <w:r>
        <w:rPr>
          <w:rFonts w:ascii="PT Astra Serif" w:hAnsi="PT Astra Serif"/>
          <w:sz w:val="28"/>
          <w:szCs w:val="28"/>
          <w:vertAlign w:val="superscript"/>
          <w:lang w:eastAsia="en-US"/>
        </w:rPr>
        <w:t>2</w:t>
      </w:r>
      <w:r>
        <w:rPr>
          <w:rFonts w:ascii="PT Astra Serif" w:hAnsi="PT Astra Serif"/>
          <w:sz w:val="28"/>
          <w:szCs w:val="28"/>
          <w:lang w:eastAsia="en-US"/>
        </w:rPr>
        <w:t xml:space="preserve">, 5 статьи 32, частями 2, 3 статьи 35 Федерального закона «О выборах депутатов Государственной Думы Федерального Собрания Российской Федерации» Центральная избирательная комиссия Российской Федерации </w:t>
      </w:r>
      <w:r>
        <w:rPr>
          <w:rFonts w:ascii="PT Astra Serif" w:hAnsi="PT Astra Serif"/>
          <w:spacing w:val="60"/>
          <w:sz w:val="28"/>
          <w:szCs w:val="28"/>
          <w:lang w:eastAsia="en-US"/>
        </w:rPr>
        <w:t xml:space="preserve"> </w:t>
      </w:r>
      <w:r>
        <w:rPr>
          <w:rFonts w:ascii="PT Astra Serif" w:hAnsi="PT Astra Serif"/>
          <w:spacing w:val="80"/>
          <w:sz w:val="28"/>
          <w:szCs w:val="28"/>
          <w:lang w:eastAsia="en-US"/>
        </w:rPr>
        <w:t>постановляет:</w:t>
      </w:r>
    </w:p>
    <w:p w:rsidR="0036456F" w:rsidRDefault="00E978BE">
      <w:pPr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1. Утвердить Порядок аккредитации предста</w:t>
      </w:r>
      <w:r>
        <w:rPr>
          <w:rFonts w:ascii="PT Astra Serif" w:hAnsi="PT Astra Serif"/>
          <w:sz w:val="28"/>
          <w:szCs w:val="28"/>
          <w:lang w:eastAsia="en-US"/>
        </w:rPr>
        <w:t xml:space="preserve">вителей средств массовой информации на выборах депутатов Государственной Думы Федерального Собрания Российской Федерации девятого созыва и иных выборах, референдумах, голосование на которых состоится 18, 19 и 20 сентября </w:t>
      </w:r>
      <w:r>
        <w:rPr>
          <w:rFonts w:ascii="PT Astra Serif" w:hAnsi="PT Astra Serif"/>
          <w:sz w:val="28"/>
          <w:szCs w:val="28"/>
          <w:lang w:eastAsia="en-US"/>
        </w:rPr>
        <w:br/>
        <w:t>2026 года, для присутствия в течен</w:t>
      </w:r>
      <w:r>
        <w:rPr>
          <w:rFonts w:ascii="PT Astra Serif" w:hAnsi="PT Astra Serif"/>
          <w:sz w:val="28"/>
          <w:szCs w:val="28"/>
          <w:lang w:eastAsia="en-US"/>
        </w:rPr>
        <w:t xml:space="preserve">ие всего периода голосования </w:t>
      </w:r>
      <w:r>
        <w:rPr>
          <w:rFonts w:ascii="PT Astra Serif" w:hAnsi="PT Astra Serif"/>
          <w:sz w:val="28"/>
          <w:szCs w:val="28"/>
          <w:lang w:eastAsia="en-US"/>
        </w:rPr>
        <w:br/>
        <w:t>в помещениях для голосования и при установлении итогов голосования, определении результатов выборов, референдума (далее – Порядок) (прилагается).</w:t>
      </w:r>
    </w:p>
    <w:p w:rsidR="0036456F" w:rsidRDefault="00E978BE">
      <w:pPr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lastRenderedPageBreak/>
        <w:t>2. Федеральному государственному казенному учреждению «Федеральный центр информа</w:t>
      </w:r>
      <w:r>
        <w:rPr>
          <w:rFonts w:ascii="PT Astra Serif" w:hAnsi="PT Astra Serif"/>
          <w:sz w:val="28"/>
          <w:szCs w:val="28"/>
          <w:lang w:eastAsia="en-US"/>
        </w:rPr>
        <w:t>тизации при Центральной избирательной комиссии Российской Федерации» (Сокольчук А.Ю.):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не позднее 20 июля 2026 года создать на официальном сайте Центральной избирательной комиссии Российской Федерации </w:t>
      </w:r>
      <w:r>
        <w:rPr>
          <w:rFonts w:ascii="PT Astra Serif" w:hAnsi="PT Astra Serif"/>
          <w:sz w:val="28"/>
          <w:szCs w:val="28"/>
          <w:lang w:eastAsia="en-US"/>
        </w:rPr>
        <w:br/>
        <w:t>в информационно-телекоммуникационной сети «Интернет» р</w:t>
      </w:r>
      <w:r>
        <w:rPr>
          <w:rFonts w:ascii="PT Astra Serif" w:hAnsi="PT Astra Serif"/>
          <w:sz w:val="28"/>
          <w:szCs w:val="28"/>
          <w:lang w:eastAsia="en-US"/>
        </w:rPr>
        <w:t xml:space="preserve">аздел «Аккредитация представителей средств массовой информации на выборах, референдумах, голосование на которых состоится 18, 19 и 20 сентября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2026 года, для присутствия в течение всего периода голосования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в помещениях для голосования и при установлении </w:t>
      </w:r>
      <w:r>
        <w:rPr>
          <w:rFonts w:ascii="PT Astra Serif" w:hAnsi="PT Astra Serif"/>
          <w:sz w:val="28"/>
          <w:szCs w:val="28"/>
          <w:lang w:eastAsia="en-US"/>
        </w:rPr>
        <w:t>итогов голосования, определении результатов выборов, референдума»;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обеспечить возможность формирования аккредитационных удостоверений представителей средств массовой информации по форме согласно приложению № 3 к Порядку.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3. Управлению информации и обществе</w:t>
      </w:r>
      <w:r>
        <w:rPr>
          <w:rFonts w:ascii="PT Astra Serif" w:hAnsi="PT Astra Serif"/>
          <w:sz w:val="28"/>
          <w:szCs w:val="28"/>
          <w:lang w:eastAsia="en-US"/>
        </w:rPr>
        <w:t>нных проектов Аппарата Центральной избирательной комиссии Российской Федерации (Вердиханова З.В.) обеспечить размещение в разделе «Аккредитация представителей средств массовой информации на выборах, референдумах, голосование на которых состоится 18, 19 и 2</w:t>
      </w:r>
      <w:r>
        <w:rPr>
          <w:rFonts w:ascii="PT Astra Serif" w:hAnsi="PT Astra Serif"/>
          <w:sz w:val="28"/>
          <w:szCs w:val="28"/>
          <w:lang w:eastAsia="en-US"/>
        </w:rPr>
        <w:t xml:space="preserve">0 сентября 2026 года,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для присутствия в течение всего периода голосования в помещениях </w:t>
      </w:r>
      <w:r>
        <w:rPr>
          <w:rFonts w:ascii="PT Astra Serif" w:hAnsi="PT Astra Serif"/>
          <w:sz w:val="28"/>
          <w:szCs w:val="28"/>
          <w:lang w:eastAsia="en-US"/>
        </w:rPr>
        <w:br/>
        <w:t>для голосования и при установлении итогов голосования, определении результатов выборов, референдума» официального сайта Центральной избирательной комиссии Российской Ф</w:t>
      </w:r>
      <w:r>
        <w:rPr>
          <w:rFonts w:ascii="PT Astra Serif" w:hAnsi="PT Astra Serif"/>
          <w:sz w:val="28"/>
          <w:szCs w:val="28"/>
          <w:lang w:eastAsia="en-US"/>
        </w:rPr>
        <w:t>едерации в информационно-телекоммуникационной сети «Интернет» следующей информации: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а) не позднее 20 июля 2026 года: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адрес электронной почты для направления в Центральную избирательную комиссию Российской Федерации предусмотренных Порядком документов для а</w:t>
      </w:r>
      <w:r>
        <w:rPr>
          <w:rFonts w:ascii="PT Astra Serif" w:hAnsi="PT Astra Serif"/>
          <w:sz w:val="28"/>
          <w:szCs w:val="28"/>
          <w:lang w:eastAsia="en-US"/>
        </w:rPr>
        <w:t>ккредитации представителей общероссийских средств массовой информации;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lastRenderedPageBreak/>
        <w:t>сведения о времени и месте приема документов для аккредитации представителей средств массовой информации;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форма заявки на аккредитацию представителей средств массовой информации, содерж</w:t>
      </w:r>
      <w:r>
        <w:rPr>
          <w:rFonts w:ascii="PT Astra Serif" w:hAnsi="PT Astra Serif"/>
          <w:sz w:val="28"/>
          <w:szCs w:val="28"/>
          <w:lang w:eastAsia="en-US"/>
        </w:rPr>
        <w:t>ащаяся в приложении № 1 к Порядку, в формате электронной таблицы;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б) сведения о ходе рассмотрения заявок на аккредитацию представителей средств массовой информации в сроки, установленные пунктом 2.12 Порядка, по форме, содержащейся в приложении № 2 </w:t>
      </w:r>
      <w:r>
        <w:rPr>
          <w:rFonts w:ascii="PT Astra Serif" w:hAnsi="PT Astra Serif"/>
          <w:sz w:val="28"/>
          <w:szCs w:val="28"/>
          <w:lang w:eastAsia="en-US"/>
        </w:rPr>
        <w:br/>
        <w:t>к Поря</w:t>
      </w:r>
      <w:r>
        <w:rPr>
          <w:rFonts w:ascii="PT Astra Serif" w:hAnsi="PT Astra Serif"/>
          <w:sz w:val="28"/>
          <w:szCs w:val="28"/>
          <w:lang w:eastAsia="en-US"/>
        </w:rPr>
        <w:t>дку.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4. Избирательным комиссиям субъектов Российской Федерации </w:t>
      </w:r>
      <w:r>
        <w:rPr>
          <w:rFonts w:ascii="PT Astra Serif" w:hAnsi="PT Astra Serif"/>
          <w:sz w:val="28"/>
          <w:szCs w:val="28"/>
          <w:lang w:eastAsia="en-US"/>
        </w:rPr>
        <w:br/>
        <w:t>(за исключением Избирательной комиссии Донецкой Народной Республики, Избирательной комиссии Луганской Народной Республики, Избирательной комиссии Запорожской области и Избирательной комиссии Х</w:t>
      </w:r>
      <w:r>
        <w:rPr>
          <w:rFonts w:ascii="PT Astra Serif" w:hAnsi="PT Astra Serif"/>
          <w:sz w:val="28"/>
          <w:szCs w:val="28"/>
          <w:lang w:eastAsia="en-US"/>
        </w:rPr>
        <w:t xml:space="preserve">ерсонской области) обеспечить размещение на своих официальных сайтах </w:t>
      </w:r>
      <w:r>
        <w:rPr>
          <w:rFonts w:ascii="PT Astra Serif" w:hAnsi="PT Astra Serif"/>
          <w:sz w:val="28"/>
          <w:szCs w:val="28"/>
          <w:lang w:eastAsia="en-US"/>
        </w:rPr>
        <w:br/>
        <w:t>в информационно-телекоммуникационной сети «Интернет» следующей информации: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а) не позднее 20 июля 2026 года: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адрес электронной почты для направления в избирательные комиссии субъектов Рос</w:t>
      </w:r>
      <w:r>
        <w:rPr>
          <w:rFonts w:ascii="PT Astra Serif" w:hAnsi="PT Astra Serif"/>
          <w:sz w:val="28"/>
          <w:szCs w:val="28"/>
          <w:lang w:eastAsia="en-US"/>
        </w:rPr>
        <w:t>сийской Федерации предусмотренных Порядком документов для аккредитации представителей средств массовой информации;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сведения о времени и месте приема документов для аккредитации представителей средств массовой информации;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форма заявки на аккредитацию предст</w:t>
      </w:r>
      <w:r>
        <w:rPr>
          <w:rFonts w:ascii="PT Astra Serif" w:hAnsi="PT Astra Serif"/>
          <w:sz w:val="28"/>
          <w:szCs w:val="28"/>
          <w:lang w:eastAsia="en-US"/>
        </w:rPr>
        <w:t>авителей средств массовой информации, содержащаяся в приложении № 1 к Порядку, в формате электронной таблицы;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б) сведения о ходе рассмотрения заявок на аккредитацию представителей средств массовой информации в сроки, установленные пунктом 2.12 Порядка, по </w:t>
      </w:r>
      <w:r>
        <w:rPr>
          <w:rFonts w:ascii="PT Astra Serif" w:hAnsi="PT Astra Serif"/>
          <w:sz w:val="28"/>
          <w:szCs w:val="28"/>
          <w:lang w:eastAsia="en-US"/>
        </w:rPr>
        <w:t xml:space="preserve">форме, содержащейся в приложении № 2 </w:t>
      </w:r>
      <w:r>
        <w:rPr>
          <w:rFonts w:ascii="PT Astra Serif" w:hAnsi="PT Astra Serif"/>
          <w:sz w:val="28"/>
          <w:szCs w:val="28"/>
          <w:lang w:eastAsia="en-US"/>
        </w:rPr>
        <w:br/>
        <w:t>к Порядку.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lastRenderedPageBreak/>
        <w:t xml:space="preserve">5. Установить, что форма печати, которая проставляется </w:t>
      </w:r>
      <w:r>
        <w:rPr>
          <w:rFonts w:ascii="PT Astra Serif" w:hAnsi="PT Astra Serif"/>
          <w:sz w:val="28"/>
          <w:szCs w:val="28"/>
          <w:lang w:eastAsia="en-US"/>
        </w:rPr>
        <w:br/>
        <w:t>на аккредитационных удостоверениях, выдаваемых в Центральной избирательной комиссии Российской Федерации, утверждена постановлением Центральной избират</w:t>
      </w:r>
      <w:r>
        <w:rPr>
          <w:rFonts w:ascii="PT Astra Serif" w:hAnsi="PT Astra Serif"/>
          <w:sz w:val="28"/>
          <w:szCs w:val="28"/>
          <w:lang w:eastAsia="en-US"/>
        </w:rPr>
        <w:t xml:space="preserve">ельной комиссии Российской Федерации от 5 июля 2022 года № 89/743-8 «О Порядке аккредитации представителей средств массовой информации для присутствия в течение всего периода голосования в помещениях для голосования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и при установлении итогов голосования, </w:t>
      </w:r>
      <w:r>
        <w:rPr>
          <w:rFonts w:ascii="PT Astra Serif" w:hAnsi="PT Astra Serif"/>
          <w:sz w:val="28"/>
          <w:szCs w:val="28"/>
          <w:lang w:eastAsia="en-US"/>
        </w:rPr>
        <w:t>определении результатов выборов, референдумов, назначенных на 11 сентября 2022 года и последующие единые дни голосования» (с изменениями, внесенными постановлениями Центральной избирательной комиссии Российской Федерации от 17 июля 2023 года № 123/992-8, о</w:t>
      </w:r>
      <w:r>
        <w:rPr>
          <w:rFonts w:ascii="PT Astra Serif" w:hAnsi="PT Astra Serif"/>
          <w:sz w:val="28"/>
          <w:szCs w:val="28"/>
          <w:lang w:eastAsia="en-US"/>
        </w:rPr>
        <w:t xml:space="preserve">т 26 июня 2024 года № 174/1381-8 и от 21 мая </w:t>
      </w:r>
      <w:r>
        <w:rPr>
          <w:rFonts w:ascii="PT Astra Serif" w:hAnsi="PT Astra Serif"/>
          <w:sz w:val="28"/>
          <w:szCs w:val="28"/>
          <w:lang w:eastAsia="en-US"/>
        </w:rPr>
        <w:br/>
        <w:t>2025 года № 200/1547-8).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6. Поручить Избирательной комиссии Донецкой Народной Республики, Избирательной комиссии Луганской Народной Республики, Избирательной комиссии Запорожской области и Избирательной комисси</w:t>
      </w:r>
      <w:r>
        <w:rPr>
          <w:rFonts w:ascii="PT Astra Serif" w:hAnsi="PT Astra Serif"/>
          <w:sz w:val="28"/>
          <w:szCs w:val="28"/>
          <w:lang w:eastAsia="en-US"/>
        </w:rPr>
        <w:t xml:space="preserve">и Херсонской области обеспечивать аккредитацию представителей средств массовой информации для осуществления ими в течение всего периода голосования полномочий, предусмотренных законодательством Российской Федерации </w:t>
      </w:r>
      <w:r>
        <w:rPr>
          <w:rFonts w:ascii="PT Astra Serif" w:hAnsi="PT Astra Serif"/>
          <w:sz w:val="28"/>
          <w:szCs w:val="28"/>
          <w:lang w:eastAsia="en-US"/>
        </w:rPr>
        <w:br/>
        <w:t>о выборах, на территориях соответствующи</w:t>
      </w:r>
      <w:r>
        <w:rPr>
          <w:rFonts w:ascii="PT Astra Serif" w:hAnsi="PT Astra Serif"/>
          <w:sz w:val="28"/>
          <w:szCs w:val="28"/>
          <w:lang w:eastAsia="en-US"/>
        </w:rPr>
        <w:t xml:space="preserve">х субъектов Российской Федерации в соответствии с утвержденными ими порядками аккредитации,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а также обеспечить размещение не позднее 20 июля 2026 года информации, предусмотренной подпунктом «а» пункта 4 настоящего постановления, </w:t>
      </w:r>
      <w:r>
        <w:rPr>
          <w:rFonts w:ascii="PT Astra Serif" w:hAnsi="PT Astra Serif"/>
          <w:sz w:val="28"/>
          <w:szCs w:val="28"/>
          <w:lang w:eastAsia="en-US"/>
        </w:rPr>
        <w:br/>
        <w:t>на своих официальных сайт</w:t>
      </w:r>
      <w:r>
        <w:rPr>
          <w:rFonts w:ascii="PT Astra Serif" w:hAnsi="PT Astra Serif"/>
          <w:sz w:val="28"/>
          <w:szCs w:val="28"/>
          <w:lang w:eastAsia="en-US"/>
        </w:rPr>
        <w:t>ах в информационно-телекоммуникационной сети «Интернет».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7. Избирательным комиссиям субъектов Российской Федерации, организующим подготовку и проведение соответствующих выборов </w:t>
      </w:r>
      <w:r>
        <w:rPr>
          <w:rFonts w:ascii="PT Astra Serif" w:hAnsi="PT Astra Serif"/>
          <w:sz w:val="28"/>
          <w:szCs w:val="28"/>
          <w:lang w:eastAsia="en-US"/>
        </w:rPr>
        <w:br/>
        <w:t>(за исключением избирательных комиссий субъектов Российской Федерации, указанн</w:t>
      </w:r>
      <w:r>
        <w:rPr>
          <w:rFonts w:ascii="PT Astra Serif" w:hAnsi="PT Astra Serif"/>
          <w:sz w:val="28"/>
          <w:szCs w:val="28"/>
          <w:lang w:eastAsia="en-US"/>
        </w:rPr>
        <w:t xml:space="preserve">ых в пункте 6 настоящего постановления), обеспечивать аккредитацию представителей средств массовой информации </w:t>
      </w:r>
      <w:r>
        <w:rPr>
          <w:rFonts w:ascii="PT Astra Serif" w:hAnsi="PT Astra Serif"/>
          <w:sz w:val="28"/>
          <w:szCs w:val="28"/>
          <w:lang w:eastAsia="en-US"/>
        </w:rPr>
        <w:br/>
        <w:t>для присутствия в помещениях для голосования и при установлении итогов голосования, определении результатов выборов на избирательных участках, об</w:t>
      </w:r>
      <w:r>
        <w:rPr>
          <w:rFonts w:ascii="PT Astra Serif" w:hAnsi="PT Astra Serif"/>
          <w:sz w:val="28"/>
          <w:szCs w:val="28"/>
          <w:lang w:eastAsia="en-US"/>
        </w:rPr>
        <w:t>разованных на территориях Донецкой Народной Республики, Луганской Народной Республики, Запорожской области и Херсонской области (в случае их образования), в соответствии с требованиями порядков аккредитации, указанных в пункте 6 настоящего постановления.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8</w:t>
      </w:r>
      <w:r>
        <w:rPr>
          <w:rFonts w:ascii="PT Astra Serif" w:hAnsi="PT Astra Serif"/>
          <w:sz w:val="28"/>
          <w:szCs w:val="28"/>
          <w:lang w:eastAsia="en-US"/>
        </w:rPr>
        <w:t xml:space="preserve">. Разъяснить, что аккредитационные удостоверения, выдаваемые ЦИК России, действуют на территории Российской Федерации, </w:t>
      </w:r>
      <w:r>
        <w:rPr>
          <w:rFonts w:ascii="PT Astra Serif" w:hAnsi="PT Astra Serif"/>
          <w:sz w:val="28"/>
          <w:szCs w:val="28"/>
          <w:lang w:eastAsia="en-US"/>
        </w:rPr>
        <w:br/>
        <w:t>за исключением территорий субъектов Российской Федерации, перечисленных в пункте 6 настоящего постановления.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9. Разъяснить, что в помеще</w:t>
      </w:r>
      <w:r>
        <w:rPr>
          <w:rFonts w:ascii="PT Astra Serif" w:hAnsi="PT Astra Serif"/>
          <w:sz w:val="28"/>
          <w:szCs w:val="28"/>
          <w:lang w:eastAsia="en-US"/>
        </w:rPr>
        <w:t>ниях для голосования избирательных участков, образованных избирательной комиссией субъекта Российской Федерации на территории иного субъекта Российской Федерации (в случае их образования), за исключением субъектов Российской Федерации, перечисленных в пунк</w:t>
      </w:r>
      <w:r>
        <w:rPr>
          <w:rFonts w:ascii="PT Astra Serif" w:hAnsi="PT Astra Serif"/>
          <w:sz w:val="28"/>
          <w:szCs w:val="28"/>
          <w:lang w:eastAsia="en-US"/>
        </w:rPr>
        <w:t xml:space="preserve">те 6 настоящего постановления, вправе присутствовать представители средств массовой информации, аккредитованные </w:t>
      </w:r>
      <w:r>
        <w:rPr>
          <w:rFonts w:ascii="PT Astra Serif" w:hAnsi="PT Astra Serif"/>
          <w:sz w:val="28"/>
          <w:szCs w:val="28"/>
          <w:lang w:eastAsia="en-US"/>
        </w:rPr>
        <w:br/>
        <w:t>в соответствии с Порядком как избирательной комиссией субъекта Российской Федерации, организующей подготовку и проведение соответствующих выбор</w:t>
      </w:r>
      <w:r>
        <w:rPr>
          <w:rFonts w:ascii="PT Astra Serif" w:hAnsi="PT Astra Serif"/>
          <w:sz w:val="28"/>
          <w:szCs w:val="28"/>
          <w:lang w:eastAsia="en-US"/>
        </w:rPr>
        <w:t>ов, так и избирательной комиссией субъекта Российской Федерации, на территории которого образован избирательный участок.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10. Разъяснить, что в помещениях для голосования избирательных у</w:t>
      </w:r>
      <w:r>
        <w:rPr>
          <w:rFonts w:ascii="PT Astra Serif" w:hAnsi="PT Astra Serif"/>
          <w:sz w:val="28"/>
          <w:szCs w:val="28"/>
          <w:lang w:eastAsia="en-US"/>
        </w:rPr>
        <w:t xml:space="preserve">частков, образованных в дипломатических представительствах Российской Федерации, вправе присутствовать аккредитованные в соответствии </w:t>
      </w:r>
      <w:r>
        <w:rPr>
          <w:rFonts w:ascii="PT Astra Serif" w:hAnsi="PT Astra Serif"/>
          <w:sz w:val="28"/>
          <w:szCs w:val="28"/>
          <w:lang w:eastAsia="en-US"/>
        </w:rPr>
        <w:br/>
        <w:t>с Порядком представители средств массовой информации, а также представители иностранных средств массовой информации, вход</w:t>
      </w:r>
      <w:r>
        <w:rPr>
          <w:rFonts w:ascii="PT Astra Serif" w:hAnsi="PT Astra Serif"/>
          <w:sz w:val="28"/>
          <w:szCs w:val="28"/>
          <w:lang w:eastAsia="en-US"/>
        </w:rPr>
        <w:t xml:space="preserve">ящие в пул соответствующего дипломатического представительства, представители российских средств массовой информации, работающие в зарубежных корреспондентских пунктах, на основании существующего </w:t>
      </w:r>
      <w:r>
        <w:rPr>
          <w:rFonts w:ascii="PT Astra Serif" w:hAnsi="PT Astra Serif"/>
          <w:sz w:val="28"/>
          <w:szCs w:val="28"/>
          <w:lang w:eastAsia="en-US"/>
        </w:rPr>
        <w:br/>
        <w:t>в соответствующем дипломатическом представительстве порядка</w:t>
      </w:r>
      <w:r>
        <w:rPr>
          <w:rFonts w:ascii="PT Astra Serif" w:hAnsi="PT Astra Serif"/>
          <w:sz w:val="28"/>
          <w:szCs w:val="28"/>
          <w:lang w:eastAsia="en-US"/>
        </w:rPr>
        <w:t>.</w:t>
      </w:r>
    </w:p>
    <w:p w:rsidR="0036456F" w:rsidRDefault="00E978BE">
      <w:pPr>
        <w:spacing w:line="348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11. Установить, что аккредитационные удостоверения, ранее выданные представителям средств массовой информации в соответствии с порядками аккредитации, утвержденными избирательными комиссиями, не действуют на выборах депутатов Государственной Думы Федерал</w:t>
      </w:r>
      <w:r>
        <w:rPr>
          <w:rFonts w:ascii="PT Astra Serif" w:hAnsi="PT Astra Serif"/>
          <w:sz w:val="28"/>
          <w:szCs w:val="28"/>
          <w:lang w:eastAsia="en-US"/>
        </w:rPr>
        <w:t xml:space="preserve">ьного Собрания Российской Федерации девятого созыва и иных выборах, референдумах, голосование на которых состоится 18, 19 и 20 сентября 2026 года, в дни досрочного голосования, при проведении повторного голосования, </w:t>
      </w:r>
      <w:r>
        <w:rPr>
          <w:rFonts w:ascii="PT Astra Serif" w:hAnsi="PT Astra Serif"/>
          <w:sz w:val="28"/>
          <w:szCs w:val="28"/>
          <w:lang w:eastAsia="en-US"/>
        </w:rPr>
        <w:br/>
        <w:t>при установлении итогов голосования, оп</w:t>
      </w:r>
      <w:r>
        <w:rPr>
          <w:rFonts w:ascii="PT Astra Serif" w:hAnsi="PT Astra Serif"/>
          <w:sz w:val="28"/>
          <w:szCs w:val="28"/>
          <w:lang w:eastAsia="en-US"/>
        </w:rPr>
        <w:t>ределении результатов выборов, референдума.</w:t>
      </w:r>
    </w:p>
    <w:p w:rsidR="0036456F" w:rsidRDefault="00E978BE">
      <w:pPr>
        <w:spacing w:line="348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12. Порядок аккредитации представителей средств массовой информации для присутствия в течение всего периода голосования </w:t>
      </w:r>
      <w:r>
        <w:rPr>
          <w:rFonts w:ascii="PT Astra Serif" w:hAnsi="PT Astra Serif"/>
          <w:sz w:val="28"/>
          <w:szCs w:val="28"/>
          <w:lang w:eastAsia="en-US"/>
        </w:rPr>
        <w:br/>
        <w:t>в помещениях для голосования и при установлении итогов голосования, определении результатов</w:t>
      </w:r>
      <w:r>
        <w:rPr>
          <w:rFonts w:ascii="PT Astra Serif" w:hAnsi="PT Astra Serif"/>
          <w:sz w:val="28"/>
          <w:szCs w:val="28"/>
          <w:lang w:eastAsia="en-US"/>
        </w:rPr>
        <w:t xml:space="preserve"> выборов, референдумов, назначенных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на 11 сентября 2022 года и последующие единые дни голосования, утвержденный постановлением Центральной избирательной комиссии Российской Федерации от 5 июля 2022 года № 89/743-8, не применяется </w:t>
      </w:r>
      <w:r>
        <w:rPr>
          <w:rFonts w:ascii="PT Astra Serif" w:hAnsi="PT Astra Serif"/>
          <w:sz w:val="28"/>
          <w:szCs w:val="28"/>
          <w:lang w:eastAsia="en-US"/>
        </w:rPr>
        <w:br/>
        <w:t>на выборах, референдумах</w:t>
      </w:r>
      <w:r>
        <w:rPr>
          <w:rFonts w:ascii="PT Astra Serif" w:hAnsi="PT Astra Serif"/>
          <w:sz w:val="28"/>
          <w:szCs w:val="28"/>
          <w:lang w:eastAsia="en-US"/>
        </w:rPr>
        <w:t xml:space="preserve">, голосование на которых состоится </w:t>
      </w:r>
      <w:r>
        <w:rPr>
          <w:rFonts w:ascii="PT Astra Serif" w:hAnsi="PT Astra Serif"/>
          <w:sz w:val="28"/>
          <w:szCs w:val="28"/>
          <w:lang w:eastAsia="en-US"/>
        </w:rPr>
        <w:br/>
        <w:t>18, 19 и 20 сентября 2026 года.</w:t>
      </w:r>
    </w:p>
    <w:p w:rsidR="0036456F" w:rsidRDefault="00E978BE">
      <w:pPr>
        <w:spacing w:line="348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13.  Контроль за исполнением настоящего постановления возложить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на секретаря Центральной избирательной комиссии Российской Федерации Бударину Н.А. </w:t>
      </w:r>
    </w:p>
    <w:p w:rsidR="0036456F" w:rsidRDefault="00E978BE">
      <w:pPr>
        <w:spacing w:line="348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14. </w:t>
      </w:r>
      <w:r>
        <w:rPr>
          <w:rFonts w:ascii="PT Astra Serif" w:hAnsi="PT Astra Serif"/>
          <w:sz w:val="28"/>
          <w:szCs w:val="28"/>
          <w:lang w:eastAsia="en-US"/>
        </w:rPr>
        <w:t>Опубликовать настоящее постановление в официальном печатном органе Центральной избирательной комиссии Российской Федерации – журнале «Вестник Центральной избирательной комиссии Российской Федерации» и официальном сетевом издании «Вестник Центральной избира</w:t>
      </w:r>
      <w:r>
        <w:rPr>
          <w:rFonts w:ascii="PT Astra Serif" w:hAnsi="PT Astra Serif"/>
          <w:sz w:val="28"/>
          <w:szCs w:val="28"/>
          <w:lang w:eastAsia="en-US"/>
        </w:rPr>
        <w:t>тельной комиссии Российской Федерации».</w:t>
      </w:r>
    </w:p>
    <w:p w:rsidR="0036456F" w:rsidRDefault="0036456F">
      <w:pPr>
        <w:spacing w:line="360" w:lineRule="auto"/>
        <w:ind w:firstLine="709"/>
        <w:jc w:val="both"/>
        <w:rPr>
          <w:rFonts w:ascii="PT Astra Serif" w:hAnsi="PT Astra Serif"/>
          <w:sz w:val="2"/>
          <w:szCs w:val="2"/>
          <w:lang w:eastAsia="en-US"/>
        </w:rPr>
      </w:pPr>
    </w:p>
    <w:p w:rsidR="0036456F" w:rsidRDefault="0036456F">
      <w:pPr>
        <w:spacing w:line="360" w:lineRule="auto"/>
        <w:ind w:firstLine="709"/>
        <w:jc w:val="both"/>
        <w:rPr>
          <w:rFonts w:ascii="PT Astra Serif" w:hAnsi="PT Astra Serif"/>
          <w:sz w:val="2"/>
          <w:szCs w:val="2"/>
          <w:lang w:eastAsia="en-US"/>
        </w:rPr>
      </w:pPr>
    </w:p>
    <w:p w:rsidR="0036456F" w:rsidRDefault="0036456F">
      <w:pPr>
        <w:spacing w:line="360" w:lineRule="auto"/>
        <w:ind w:firstLine="709"/>
        <w:jc w:val="both"/>
        <w:rPr>
          <w:rFonts w:ascii="PT Astra Serif" w:hAnsi="PT Astra Serif"/>
          <w:sz w:val="2"/>
          <w:szCs w:val="2"/>
          <w:lang w:eastAsia="en-US"/>
        </w:rPr>
      </w:pPr>
    </w:p>
    <w:p w:rsidR="0036456F" w:rsidRDefault="0036456F">
      <w:pPr>
        <w:spacing w:line="360" w:lineRule="auto"/>
        <w:ind w:firstLine="709"/>
        <w:jc w:val="both"/>
        <w:rPr>
          <w:rFonts w:ascii="PT Astra Serif" w:hAnsi="PT Astra Serif"/>
          <w:sz w:val="2"/>
          <w:szCs w:val="2"/>
          <w:lang w:eastAsia="en-US"/>
        </w:rPr>
      </w:pPr>
    </w:p>
    <w:tbl>
      <w:tblPr>
        <w:tblW w:w="0" w:type="auto"/>
        <w:tblLayout w:type="fixed"/>
        <w:tblLook w:val="01E0"/>
      </w:tblPr>
      <w:tblGrid>
        <w:gridCol w:w="5386"/>
        <w:gridCol w:w="3969"/>
      </w:tblGrid>
      <w:tr w:rsidR="0036456F">
        <w:tc>
          <w:tcPr>
            <w:tcW w:w="5386" w:type="dxa"/>
          </w:tcPr>
          <w:p w:rsidR="0036456F" w:rsidRDefault="00E978BE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</w:t>
            </w:r>
          </w:p>
          <w:p w:rsidR="0036456F" w:rsidRDefault="00E978BE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 Российской Федерации</w:t>
            </w:r>
          </w:p>
        </w:tc>
        <w:tc>
          <w:tcPr>
            <w:tcW w:w="3969" w:type="dxa"/>
            <w:vAlign w:val="bottom"/>
          </w:tcPr>
          <w:p w:rsidR="0036456F" w:rsidRDefault="00E978BE">
            <w:pPr>
              <w:pStyle w:val="31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Э.А. Памфилова</w:t>
            </w:r>
          </w:p>
        </w:tc>
      </w:tr>
      <w:tr w:rsidR="0036456F">
        <w:tc>
          <w:tcPr>
            <w:tcW w:w="5386" w:type="dxa"/>
          </w:tcPr>
          <w:p w:rsidR="0036456F" w:rsidRDefault="0036456F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</w:p>
        </w:tc>
        <w:tc>
          <w:tcPr>
            <w:tcW w:w="3969" w:type="dxa"/>
          </w:tcPr>
          <w:p w:rsidR="0036456F" w:rsidRDefault="0036456F">
            <w:pPr>
              <w:pStyle w:val="31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</w:p>
        </w:tc>
      </w:tr>
      <w:tr w:rsidR="0036456F">
        <w:tc>
          <w:tcPr>
            <w:tcW w:w="5386" w:type="dxa"/>
          </w:tcPr>
          <w:p w:rsidR="0036456F" w:rsidRDefault="00E978BE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Секретарь</w:t>
            </w:r>
          </w:p>
          <w:p w:rsidR="0036456F" w:rsidRDefault="00E978BE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</w:t>
            </w:r>
          </w:p>
          <w:p w:rsidR="0036456F" w:rsidRDefault="00E978BE">
            <w:pPr>
              <w:pStyle w:val="31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36456F" w:rsidRDefault="00E978BE">
            <w:pPr>
              <w:pStyle w:val="31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Н.А. Бударина</w:t>
            </w:r>
          </w:p>
        </w:tc>
      </w:tr>
    </w:tbl>
    <w:p w:rsidR="0036456F" w:rsidRDefault="0036456F">
      <w:pPr>
        <w:spacing w:line="360" w:lineRule="auto"/>
        <w:ind w:firstLine="709"/>
        <w:jc w:val="both"/>
        <w:rPr>
          <w:rFonts w:ascii="PT Astra Serif" w:hAnsi="PT Astra Serif"/>
          <w:sz w:val="2"/>
          <w:szCs w:val="2"/>
          <w:lang w:eastAsia="en-US"/>
        </w:rPr>
      </w:pPr>
    </w:p>
    <w:p w:rsidR="0036456F" w:rsidRDefault="0036456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  <w:sectPr w:rsidR="0036456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850" w:bottom="1134" w:left="1701" w:header="708" w:footer="709" w:gutter="0"/>
          <w:pgNumType w:start="1"/>
          <w:cols w:space="708"/>
          <w:titlePg/>
          <w:docGrid w:linePitch="360"/>
        </w:sectPr>
      </w:pPr>
    </w:p>
    <w:p w:rsidR="0036456F" w:rsidRDefault="00E978BE">
      <w:pPr>
        <w:ind w:left="4535"/>
        <w:jc w:val="center"/>
        <w:rPr>
          <w:rFonts w:ascii="PT Astra Serif" w:hAnsi="PT Astra Serif"/>
        </w:rPr>
      </w:pPr>
      <w:r>
        <w:rPr>
          <w:rFonts w:ascii="PT Astra Serif" w:hAnsi="PT Astra Serif"/>
        </w:rPr>
        <w:t xml:space="preserve">УТВЕРЖДЕН </w:t>
      </w:r>
    </w:p>
    <w:p w:rsidR="0036456F" w:rsidRDefault="0036456F">
      <w:pPr>
        <w:ind w:left="4535"/>
        <w:jc w:val="center"/>
        <w:rPr>
          <w:rFonts w:ascii="PT Astra Serif" w:hAnsi="PT Astra Serif"/>
          <w:sz w:val="4"/>
          <w:szCs w:val="4"/>
        </w:rPr>
      </w:pPr>
    </w:p>
    <w:p w:rsidR="0036456F" w:rsidRDefault="00E978BE">
      <w:pPr>
        <w:ind w:left="4535"/>
        <w:jc w:val="center"/>
        <w:rPr>
          <w:rFonts w:ascii="PT Astra Serif" w:hAnsi="PT Astra Serif"/>
          <w:b/>
          <w:bCs/>
          <w:sz w:val="28"/>
          <w:szCs w:val="28"/>
          <w:lang w:eastAsia="en-US"/>
        </w:rPr>
      </w:pPr>
      <w:r>
        <w:rPr>
          <w:rFonts w:ascii="PT Astra Serif" w:hAnsi="PT Astra Serif"/>
        </w:rPr>
        <w:t>постановлением Центральной избирательной комиссии Российской Федерации</w:t>
      </w:r>
    </w:p>
    <w:p w:rsidR="0036456F" w:rsidRDefault="00E978BE">
      <w:pPr>
        <w:ind w:left="4535"/>
        <w:jc w:val="center"/>
        <w:rPr>
          <w:rFonts w:ascii="PT Astra Serif" w:hAnsi="PT Astra Serif"/>
        </w:rPr>
      </w:pPr>
      <w:r>
        <w:rPr>
          <w:rFonts w:ascii="PT Astra Serif" w:hAnsi="PT Astra Serif"/>
          <w:lang w:eastAsia="en-US"/>
        </w:rPr>
        <w:t>от 24 июня 2026 г. № 10/107-9</w:t>
      </w:r>
    </w:p>
    <w:p w:rsidR="0036456F" w:rsidRDefault="0036456F">
      <w:pPr>
        <w:ind w:left="4535"/>
        <w:jc w:val="center"/>
        <w:rPr>
          <w:rFonts w:ascii="PT Astra Serif" w:hAnsi="PT Astra Serif"/>
          <w:b/>
        </w:rPr>
      </w:pPr>
    </w:p>
    <w:p w:rsidR="0036456F" w:rsidRDefault="00E978BE">
      <w:pPr>
        <w:spacing w:before="240" w:after="240"/>
        <w:jc w:val="center"/>
        <w:rPr>
          <w:rFonts w:ascii="PT Astra Serif" w:hAnsi="PT Astra Serif"/>
          <w:b/>
          <w:sz w:val="28"/>
          <w:szCs w:val="28"/>
          <w:lang w:eastAsia="en-US"/>
        </w:rPr>
      </w:pPr>
      <w:r>
        <w:rPr>
          <w:rFonts w:ascii="PT Astra Serif" w:hAnsi="PT Astra Serif"/>
          <w:b/>
          <w:sz w:val="28"/>
          <w:szCs w:val="28"/>
          <w:lang w:eastAsia="en-US"/>
        </w:rPr>
        <w:t xml:space="preserve">Порядок </w:t>
      </w:r>
      <w:r>
        <w:rPr>
          <w:rFonts w:ascii="PT Astra Serif" w:hAnsi="PT Astra Serif"/>
          <w:b/>
          <w:sz w:val="28"/>
          <w:szCs w:val="28"/>
          <w:lang w:eastAsia="en-US"/>
        </w:rPr>
        <w:t xml:space="preserve">аккредитации представителей средств массовой информации на выборах депутатов Государственной Думы Федерального Собрания Российской Федерации девятого созыва и иных выборах, референдумах, голосование на которых состоится 18, 19 и 20 сентября 2026 года, для </w:t>
      </w:r>
      <w:r>
        <w:rPr>
          <w:rFonts w:ascii="PT Astra Serif" w:hAnsi="PT Astra Serif"/>
          <w:b/>
          <w:sz w:val="28"/>
          <w:szCs w:val="28"/>
          <w:lang w:eastAsia="en-US"/>
        </w:rPr>
        <w:t>присутствия в течение всего периода голосования в помещениях для голосования и при установлении итогов голосования, определении результатов выборов, референдума</w:t>
      </w:r>
    </w:p>
    <w:p w:rsidR="0036456F" w:rsidRDefault="00E978BE">
      <w:pPr>
        <w:spacing w:before="240" w:after="240"/>
        <w:jc w:val="center"/>
        <w:rPr>
          <w:rFonts w:ascii="PT Astra Serif" w:hAnsi="PT Astra Serif"/>
          <w:b/>
          <w:sz w:val="28"/>
          <w:szCs w:val="28"/>
          <w:lang w:eastAsia="en-US"/>
        </w:rPr>
      </w:pPr>
      <w:r>
        <w:rPr>
          <w:rFonts w:ascii="PT Astra Serif" w:hAnsi="PT Astra Serif"/>
          <w:b/>
          <w:sz w:val="28"/>
          <w:szCs w:val="28"/>
          <w:lang w:eastAsia="en-US"/>
        </w:rPr>
        <w:t>1. Общие положения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1.1. Аккредитация представителей средств массовой информации </w:t>
      </w:r>
      <w:r>
        <w:rPr>
          <w:rFonts w:ascii="PT Astra Serif" w:hAnsi="PT Astra Serif"/>
          <w:sz w:val="28"/>
          <w:szCs w:val="28"/>
          <w:lang w:eastAsia="en-US"/>
        </w:rPr>
        <w:br/>
        <w:t>на выборах деп</w:t>
      </w:r>
      <w:r>
        <w:rPr>
          <w:rFonts w:ascii="PT Astra Serif" w:hAnsi="PT Astra Serif"/>
          <w:sz w:val="28"/>
          <w:szCs w:val="28"/>
          <w:lang w:eastAsia="en-US"/>
        </w:rPr>
        <w:t>утатов Государственной Думы Федерального Собрания Российской Федерации девятого созыва и иных выборах, референдумах, голосование на которых состоится 18, 19 и 20 сентября 2026 года,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 xml:space="preserve"> для осуществления в течение всего периода голосования полномочий, связанны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 xml:space="preserve">х с присутствием в помещениях для голосования, а также в помещениях избирательных комиссий, комиссий референдума при подсчете голосов избирателей, участников референдума, установлении итогов голосования, определении результатов выборов, референдума (далее 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>– аккредитация представителей средств массовой информации), осуществляется:</w:t>
      </w:r>
    </w:p>
    <w:p w:rsidR="0036456F" w:rsidRDefault="00E978BE">
      <w:pPr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lang w:eastAsia="en-US"/>
        </w:rPr>
        <w:t>Центральной избирательной комиссией Российской Федерации;</w:t>
      </w:r>
    </w:p>
    <w:p w:rsidR="0036456F" w:rsidRDefault="00E978BE">
      <w:pPr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lang w:eastAsia="en-US"/>
        </w:rPr>
        <w:t>избирательными комиссиями субъектов Российской Федерации.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1.2. Аккредитация представителей средств массовой информации нос</w:t>
      </w:r>
      <w:r>
        <w:rPr>
          <w:rFonts w:ascii="PT Astra Serif" w:hAnsi="PT Astra Serif"/>
          <w:sz w:val="28"/>
          <w:szCs w:val="28"/>
          <w:lang w:eastAsia="en-US"/>
        </w:rPr>
        <w:t>ит уведомительный характер и предоставляет им возможность осуществлять предусмотренные законом полномочия в течение всего периода голосования, установления итогов голосования, определения результатов выборов, референдума.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lang w:eastAsia="en-US"/>
        </w:rPr>
        <w:t>Аккредитация представителей средст</w:t>
      </w:r>
      <w:r>
        <w:rPr>
          <w:rFonts w:ascii="PT Astra Serif" w:hAnsi="PT Astra Serif"/>
          <w:sz w:val="28"/>
          <w:szCs w:val="28"/>
          <w:lang w:eastAsia="en-US"/>
        </w:rPr>
        <w:t>в массовой информации дает аккредитованному представителю средства массовой информации право: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color w:val="000000" w:themeColor="text1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находиться в помещениях для голосования в дни голосования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18, 19 и 20 сентября 2026  года, в дни досрочного голосования, </w:t>
      </w:r>
      <w:r>
        <w:rPr>
          <w:rFonts w:ascii="PT Astra Serif" w:hAnsi="PT Astra Serif"/>
          <w:sz w:val="28"/>
          <w:szCs w:val="28"/>
          <w:lang w:eastAsia="en-US"/>
        </w:rPr>
        <w:br/>
        <w:t>при проведении повторного голосования</w:t>
      </w:r>
      <w:r>
        <w:rPr>
          <w:rFonts w:ascii="PT Astra Serif" w:hAnsi="PT Astra Serif"/>
          <w:iCs/>
          <w:sz w:val="28"/>
          <w:szCs w:val="28"/>
          <w:lang w:eastAsia="en-US"/>
        </w:rPr>
        <w:t>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iCs/>
          <w:sz w:val="28"/>
          <w:szCs w:val="28"/>
          <w:lang w:eastAsia="en-US"/>
        </w:rPr>
      </w:pPr>
      <w:r>
        <w:rPr>
          <w:rFonts w:ascii="PT Astra Serif" w:hAnsi="PT Astra Serif"/>
          <w:iCs/>
          <w:sz w:val="28"/>
          <w:szCs w:val="28"/>
          <w:lang w:eastAsia="en-US"/>
        </w:rPr>
        <w:t xml:space="preserve">присутствовать при голосовании с использованием дополнительных возможностей реализации избирательных прав и права на участие </w:t>
      </w:r>
      <w:r>
        <w:rPr>
          <w:rFonts w:ascii="PT Astra Serif" w:hAnsi="PT Astra Serif"/>
          <w:iCs/>
          <w:sz w:val="28"/>
          <w:szCs w:val="28"/>
          <w:lang w:eastAsia="en-US"/>
        </w:rPr>
        <w:br/>
        <w:t>в референдуме граждан Российской Федерации;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присутствовать при подсчете голосов избирателей, участников референдума, а равно при п</w:t>
      </w:r>
      <w:r>
        <w:rPr>
          <w:rFonts w:ascii="PT Astra Serif" w:hAnsi="PT Astra Serif"/>
          <w:sz w:val="28"/>
          <w:szCs w:val="28"/>
          <w:lang w:eastAsia="en-US"/>
        </w:rPr>
        <w:t>овторном подсчете голосов избирателей, участников референдума на избирательных участках, участках референдума;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присутствовать на заседаниях избирательных комиссий, комиссий референдума при установлении ими итогов голосования, определении результатов выборо</w:t>
      </w:r>
      <w:r>
        <w:rPr>
          <w:rFonts w:ascii="PT Astra Serif" w:hAnsi="PT Astra Serif"/>
          <w:sz w:val="28"/>
          <w:szCs w:val="28"/>
          <w:lang w:eastAsia="en-US"/>
        </w:rPr>
        <w:t xml:space="preserve">в, референдума;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присутствовать при перемещении избирательных бюллетеней в сейф-пакет;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производить в установленном порядке фото- и видеосъемку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в помещениях для голосования, в том числе факта запечатывания сейф-пакета и составления соответствующего акта в </w:t>
      </w:r>
      <w:r>
        <w:rPr>
          <w:rFonts w:ascii="PT Astra Serif" w:hAnsi="PT Astra Serif"/>
          <w:sz w:val="28"/>
          <w:szCs w:val="28"/>
          <w:lang w:eastAsia="en-US"/>
        </w:rPr>
        <w:t xml:space="preserve">отношении данного сейф-пакета, таким образом, чтобы не нарушалась тайна голосования </w:t>
      </w:r>
      <w:r>
        <w:rPr>
          <w:rFonts w:ascii="PT Astra Serif" w:hAnsi="PT Astra Serif"/>
          <w:sz w:val="28"/>
          <w:szCs w:val="28"/>
          <w:lang w:eastAsia="en-US"/>
        </w:rPr>
        <w:br/>
        <w:t>и отсутствовала возможность контроля за волеизъявлением избирателей, участников референдума, а также чтобы сохранялась конфиденциальность персональных данных, которые соде</w:t>
      </w:r>
      <w:r>
        <w:rPr>
          <w:rFonts w:ascii="PT Astra Serif" w:hAnsi="PT Astra Serif"/>
          <w:sz w:val="28"/>
          <w:szCs w:val="28"/>
          <w:lang w:eastAsia="en-US"/>
        </w:rPr>
        <w:t>ржатся в списках избирателей, участников референдума и иных документах, содержащих конфиденциальную информацию, отнесенную к таковой в порядке, установленном федеральным законом. Осуществление фото- и видеосъемки возможно после предварительного уведомления</w:t>
      </w:r>
      <w:r>
        <w:rPr>
          <w:rFonts w:ascii="PT Astra Serif" w:hAnsi="PT Astra Serif"/>
          <w:sz w:val="28"/>
          <w:szCs w:val="28"/>
          <w:lang w:eastAsia="en-US"/>
        </w:rPr>
        <w:t xml:space="preserve"> об этом председателя, заместителя председателя или секретаря соответствующей избирательной комиссии, комиссии референдума, а в помещениях для голосования, находящихся на избирательных участках, участках референдума, образованных в воинских частях, также п</w:t>
      </w:r>
      <w:r>
        <w:rPr>
          <w:rFonts w:ascii="PT Astra Serif" w:hAnsi="PT Astra Serif"/>
          <w:sz w:val="28"/>
          <w:szCs w:val="28"/>
          <w:lang w:eastAsia="en-US"/>
        </w:rPr>
        <w:t>о согласованию с командиром соответствующей воинской части.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iCs/>
          <w:sz w:val="28"/>
          <w:szCs w:val="28"/>
          <w:lang w:eastAsia="en-US"/>
        </w:rPr>
        <w:t>Аккредитованные представители</w:t>
      </w:r>
      <w:r>
        <w:rPr>
          <w:rFonts w:ascii="PT Astra Serif" w:hAnsi="PT Astra Serif"/>
          <w:sz w:val="28"/>
          <w:szCs w:val="28"/>
          <w:lang w:eastAsia="en-US"/>
        </w:rPr>
        <w:t xml:space="preserve"> средств массовой информации также имеют право: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знакомиться с протоколами</w:t>
      </w:r>
      <w:r>
        <w:rPr>
          <w:rFonts w:ascii="PT Astra Serif" w:hAnsi="PT Astra Serif"/>
          <w:sz w:val="28"/>
          <w:szCs w:val="28"/>
        </w:rPr>
        <w:t xml:space="preserve"> участковых комиссий об итогах голосования, а также с протоколами иных избирательных комиссий, комиссий референдума об итогах голосования, о результатах выборов, референдума, в том числе составляемыми повторно;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получать от соответствующей избирательной ком</w:t>
      </w:r>
      <w:r>
        <w:rPr>
          <w:rFonts w:ascii="PT Astra Serif" w:hAnsi="PT Astra Serif"/>
          <w:sz w:val="28"/>
          <w:szCs w:val="28"/>
          <w:lang w:eastAsia="en-US"/>
        </w:rPr>
        <w:t>иссии, комиссии референдума копии протоколов об итогах голосования, о результатах выборов, референдума.</w:t>
      </w:r>
    </w:p>
    <w:p w:rsidR="0036456F" w:rsidRDefault="00E978BE">
      <w:pPr>
        <w:spacing w:line="360" w:lineRule="auto"/>
        <w:ind w:firstLine="54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lang w:eastAsia="en-US"/>
        </w:rPr>
        <w:t>1.3. Аккредитационные удостоверения, выданные избирательными комиссиями в соответствии с настоящим Порядком, действуют на выборах депутатов Государствен</w:t>
      </w:r>
      <w:r>
        <w:rPr>
          <w:rFonts w:ascii="PT Astra Serif" w:hAnsi="PT Astra Serif"/>
          <w:sz w:val="28"/>
          <w:szCs w:val="28"/>
          <w:lang w:eastAsia="en-US"/>
        </w:rPr>
        <w:t xml:space="preserve">ной Думы Федерального Собрания Российской Федерации девятого созыва и иных выборах, референдумах, голосование </w:t>
      </w:r>
      <w:r>
        <w:rPr>
          <w:rFonts w:ascii="PT Astra Serif" w:hAnsi="PT Astra Serif"/>
          <w:sz w:val="28"/>
          <w:szCs w:val="28"/>
          <w:lang w:eastAsia="en-US"/>
        </w:rPr>
        <w:br/>
        <w:t>на которых состоится 18, 19 и 20 сентября 2026 года: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в дни голосования – 18, 19 и 20 сентября 2026 года;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iCs/>
          <w:sz w:val="28"/>
          <w:szCs w:val="28"/>
          <w:lang w:eastAsia="en-US"/>
        </w:rPr>
      </w:pPr>
      <w:r>
        <w:rPr>
          <w:rFonts w:ascii="PT Astra Serif" w:hAnsi="PT Astra Serif"/>
          <w:iCs/>
          <w:sz w:val="28"/>
          <w:szCs w:val="28"/>
          <w:lang w:eastAsia="en-US"/>
        </w:rPr>
        <w:t>при голосовании с использованием дополн</w:t>
      </w:r>
      <w:r>
        <w:rPr>
          <w:rFonts w:ascii="PT Astra Serif" w:hAnsi="PT Astra Serif"/>
          <w:iCs/>
          <w:sz w:val="28"/>
          <w:szCs w:val="28"/>
          <w:lang w:eastAsia="en-US"/>
        </w:rPr>
        <w:t>ительных возможностей реализации избирательных прав и права на участие в референдуме граждан Российской Федерации;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в дни досрочного голосования;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при проведении повторного голосования, а также </w:t>
      </w:r>
      <w:r>
        <w:rPr>
          <w:rFonts w:ascii="PT Astra Serif" w:hAnsi="PT Astra Serif"/>
          <w:iCs/>
          <w:sz w:val="28"/>
          <w:szCs w:val="28"/>
          <w:lang w:eastAsia="en-US"/>
        </w:rPr>
        <w:t>при проведении повторных выборов высшего должностного лица субъ</w:t>
      </w:r>
      <w:r>
        <w:rPr>
          <w:rFonts w:ascii="PT Astra Serif" w:hAnsi="PT Astra Serif"/>
          <w:iCs/>
          <w:sz w:val="28"/>
          <w:szCs w:val="28"/>
          <w:lang w:eastAsia="en-US"/>
        </w:rPr>
        <w:t>екта Российской Федерации (далее – повторные выборы),</w:t>
      </w:r>
      <w:r>
        <w:rPr>
          <w:rFonts w:ascii="PT Astra Serif" w:hAnsi="PT Astra Serif"/>
          <w:sz w:val="28"/>
          <w:szCs w:val="28"/>
          <w:lang w:eastAsia="en-US"/>
        </w:rPr>
        <w:t xml:space="preserve"> если выборы были назначены </w:t>
      </w:r>
      <w:r>
        <w:rPr>
          <w:rFonts w:ascii="PT Astra Serif" w:hAnsi="PT Astra Serif"/>
          <w:sz w:val="28"/>
          <w:szCs w:val="28"/>
          <w:lang w:eastAsia="en-US"/>
        </w:rPr>
        <w:br/>
        <w:t>на 20 сентября 2026 года;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при установлении участковыми комиссиями, вышестоящими </w:t>
      </w:r>
      <w:r>
        <w:rPr>
          <w:rFonts w:ascii="PT Astra Serif" w:hAnsi="PT Astra Serif"/>
          <w:sz w:val="28"/>
          <w:szCs w:val="28"/>
          <w:lang w:eastAsia="en-US"/>
        </w:rPr>
        <w:br/>
        <w:t>по отношению к ним избирательными комиссиями, комиссиями референдума итогов голосования, а та</w:t>
      </w:r>
      <w:r>
        <w:rPr>
          <w:rFonts w:ascii="PT Astra Serif" w:hAnsi="PT Astra Serif"/>
          <w:sz w:val="28"/>
          <w:szCs w:val="28"/>
          <w:lang w:eastAsia="en-US"/>
        </w:rPr>
        <w:t xml:space="preserve">кже определении результатов выборов, референдума.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  <w:lang w:eastAsia="en-US"/>
        </w:rPr>
      </w:pPr>
      <w:r>
        <w:rPr>
          <w:rFonts w:ascii="PT Astra Serif" w:hAnsi="PT Astra Serif"/>
          <w:color w:val="000000"/>
          <w:sz w:val="28"/>
          <w:szCs w:val="28"/>
          <w:lang w:eastAsia="en-US"/>
        </w:rPr>
        <w:t>1.4. В соответствии с настоящим</w:t>
      </w:r>
      <w:r>
        <w:rPr>
          <w:rFonts w:ascii="PT Astra Serif" w:hAnsi="PT Astra Serif"/>
          <w:sz w:val="28"/>
          <w:szCs w:val="28"/>
          <w:lang w:eastAsia="en-US"/>
        </w:rPr>
        <w:t xml:space="preserve"> Порядком проводится аккредитация представителей российских средств массовой информации, действующих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в соответствии с Законом Российской Федерации 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>от 27 декабря 1991 года № 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 xml:space="preserve">2124-1 «О средствах массовой информации».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color w:val="000000"/>
          <w:sz w:val="28"/>
          <w:szCs w:val="28"/>
          <w:lang w:eastAsia="en-US"/>
        </w:rPr>
        <w:t>1.5. Представители иностранных сре</w:t>
      </w:r>
      <w:r>
        <w:rPr>
          <w:rFonts w:ascii="PT Astra Serif" w:hAnsi="PT Astra Serif"/>
          <w:sz w:val="28"/>
          <w:szCs w:val="28"/>
          <w:lang w:eastAsia="en-US"/>
        </w:rPr>
        <w:t xml:space="preserve">дств массовой информации, аккредитованные Министерством иностранных дел Российской Федерации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в соответствии с 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>п</w:t>
      </w:r>
      <w:r>
        <w:rPr>
          <w:rFonts w:ascii="PT Astra Serif" w:hAnsi="PT Astra Serif"/>
          <w:sz w:val="28"/>
          <w:szCs w:val="28"/>
          <w:lang w:eastAsia="en-US"/>
        </w:rPr>
        <w:t xml:space="preserve">остановлением Правительства Российской Федерации </w:t>
      </w:r>
      <w:r>
        <w:rPr>
          <w:rFonts w:ascii="PT Astra Serif" w:hAnsi="PT Astra Serif"/>
          <w:sz w:val="28"/>
          <w:szCs w:val="28"/>
          <w:lang w:eastAsia="en-US"/>
        </w:rPr>
        <w:br/>
        <w:t>от 13 сентября 19</w:t>
      </w:r>
      <w:r>
        <w:rPr>
          <w:rFonts w:ascii="PT Astra Serif" w:hAnsi="PT Astra Serif"/>
          <w:sz w:val="28"/>
          <w:szCs w:val="28"/>
          <w:lang w:eastAsia="en-US"/>
        </w:rPr>
        <w:t xml:space="preserve">94 года № 1055 «Об утверждении Правил аккредитации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и пребывания корреспондентов иностранных средств массовой информации на территории Российской Федерации», считаются аккредитованными </w:t>
      </w:r>
      <w:r>
        <w:rPr>
          <w:rFonts w:ascii="PT Astra Serif" w:hAnsi="PT Astra Serif"/>
          <w:sz w:val="28"/>
          <w:szCs w:val="28"/>
          <w:lang w:eastAsia="en-US"/>
        </w:rPr>
        <w:br/>
        <w:t>в соответствии с настоящим Порядком.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1.6. Для присутствия в помещении </w:t>
      </w:r>
      <w:r>
        <w:rPr>
          <w:rFonts w:ascii="PT Astra Serif" w:hAnsi="PT Astra Serif"/>
          <w:sz w:val="28"/>
          <w:szCs w:val="28"/>
          <w:lang w:eastAsia="en-US"/>
        </w:rPr>
        <w:t xml:space="preserve">для голосования в период проведения в указанном помещении в соответствии с Федеральным законом от 25 мая 1996 года № 57-ФЗ «О государственной охране» мероприятий </w:t>
      </w:r>
      <w:r>
        <w:rPr>
          <w:rFonts w:ascii="PT Astra Serif" w:hAnsi="PT Astra Serif"/>
          <w:sz w:val="28"/>
          <w:szCs w:val="28"/>
          <w:lang w:eastAsia="en-US"/>
        </w:rPr>
        <w:br/>
        <w:t>по обеспечению безопасности объектов государственной охраны представители средств массовой ин</w:t>
      </w:r>
      <w:r>
        <w:rPr>
          <w:rFonts w:ascii="PT Astra Serif" w:hAnsi="PT Astra Serif"/>
          <w:sz w:val="28"/>
          <w:szCs w:val="28"/>
          <w:lang w:eastAsia="en-US"/>
        </w:rPr>
        <w:t xml:space="preserve">формации аккредитуются в соответствии с правилами аккредитации, установленными соответствующим государственным органом.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1.7. Для посещения помещения участковой комиссии, сформированной на избирательном участке, участке референдума, образованном в воинской</w:t>
      </w:r>
      <w:r>
        <w:rPr>
          <w:rFonts w:ascii="PT Astra Serif" w:hAnsi="PT Astra Serif"/>
          <w:sz w:val="28"/>
          <w:szCs w:val="28"/>
          <w:lang w:eastAsia="en-US"/>
        </w:rPr>
        <w:t xml:space="preserve"> части, закрытом административно-территориальном образовании, больнице, санатории, доме отдыха, месте содержания под стражей подозреваемых </w:t>
      </w:r>
      <w:r>
        <w:rPr>
          <w:rFonts w:ascii="PT Astra Serif" w:hAnsi="PT Astra Serif"/>
          <w:sz w:val="28"/>
          <w:szCs w:val="28"/>
          <w:lang w:eastAsia="en-US"/>
        </w:rPr>
        <w:br/>
        <w:t>и обвиняемых в совершении преступлений или другом месте временного пребывания избирателей, участников референдума, а</w:t>
      </w:r>
      <w:r>
        <w:rPr>
          <w:rFonts w:ascii="PT Astra Serif" w:hAnsi="PT Astra Serif"/>
          <w:sz w:val="28"/>
          <w:szCs w:val="28"/>
          <w:lang w:eastAsia="en-US"/>
        </w:rPr>
        <w:t xml:space="preserve"> также доступа </w:t>
      </w:r>
      <w:r>
        <w:rPr>
          <w:rFonts w:ascii="PT Astra Serif" w:hAnsi="PT Astra Serif"/>
          <w:sz w:val="28"/>
          <w:szCs w:val="28"/>
          <w:lang w:eastAsia="en-US"/>
        </w:rPr>
        <w:br/>
        <w:t>в помещение для голосования и помещение, в котором проводится подсчет голосов избирателей, участников референдума, установление итогов голосования на указанных участках, представитель средства массовой информации, имеющий аккредитационное у</w:t>
      </w:r>
      <w:r>
        <w:rPr>
          <w:rFonts w:ascii="PT Astra Serif" w:hAnsi="PT Astra Serif"/>
          <w:sz w:val="28"/>
          <w:szCs w:val="28"/>
          <w:lang w:eastAsia="en-US"/>
        </w:rPr>
        <w:t xml:space="preserve">достоверение, либо редакция средства массовой информации подает заявку в такое учреждение </w:t>
      </w:r>
      <w:r>
        <w:rPr>
          <w:rFonts w:ascii="PT Astra Serif" w:hAnsi="PT Astra Serif"/>
          <w:sz w:val="28"/>
          <w:szCs w:val="28"/>
          <w:lang w:eastAsia="en-US"/>
        </w:rPr>
        <w:br/>
        <w:t>в установленном для данного учреждения порядке, в чем соответствующие комиссии оказывают содействие аккредитованным представителям средств массовой информации.</w:t>
      </w:r>
    </w:p>
    <w:p w:rsidR="0036456F" w:rsidRDefault="0036456F">
      <w:pPr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</w:p>
    <w:p w:rsidR="0036456F" w:rsidRDefault="0036456F">
      <w:pPr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</w:p>
    <w:p w:rsidR="0036456F" w:rsidRDefault="0036456F">
      <w:pPr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</w:p>
    <w:p w:rsidR="0036456F" w:rsidRDefault="00E978BE">
      <w:pPr>
        <w:ind w:firstLine="709"/>
        <w:jc w:val="center"/>
        <w:rPr>
          <w:rFonts w:ascii="PT Astra Serif" w:hAnsi="PT Astra Serif"/>
          <w:b/>
          <w:bCs/>
          <w:sz w:val="28"/>
          <w:szCs w:val="28"/>
          <w:lang w:eastAsia="en-US"/>
        </w:rPr>
      </w:pPr>
      <w:r>
        <w:rPr>
          <w:rFonts w:ascii="PT Astra Serif" w:hAnsi="PT Astra Serif"/>
          <w:b/>
          <w:sz w:val="28"/>
          <w:szCs w:val="28"/>
          <w:lang w:eastAsia="en-US"/>
        </w:rPr>
        <w:t>2.</w:t>
      </w:r>
      <w:r>
        <w:rPr>
          <w:rFonts w:ascii="PT Astra Serif" w:hAnsi="PT Astra Serif"/>
          <w:b/>
          <w:sz w:val="28"/>
          <w:szCs w:val="28"/>
          <w:lang w:eastAsia="en-US"/>
        </w:rPr>
        <w:t> Подача заявки на аккредитацию</w:t>
      </w:r>
    </w:p>
    <w:p w:rsidR="0036456F" w:rsidRDefault="0036456F">
      <w:pPr>
        <w:ind w:firstLine="709"/>
        <w:jc w:val="center"/>
        <w:rPr>
          <w:rFonts w:ascii="PT Astra Serif" w:hAnsi="PT Astra Serif"/>
          <w:b/>
          <w:bCs/>
          <w:sz w:val="32"/>
          <w:szCs w:val="32"/>
          <w:lang w:eastAsia="en-US"/>
        </w:rPr>
      </w:pP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2.1. Главный редактор средства масс</w:t>
      </w:r>
      <w:r>
        <w:rPr>
          <w:rFonts w:ascii="PT Astra Serif" w:hAnsi="PT Astra Serif"/>
          <w:sz w:val="28"/>
          <w:szCs w:val="28"/>
          <w:lang w:eastAsia="en-US"/>
        </w:rPr>
        <w:t xml:space="preserve">овой информации либо обладающее соответствующими правами должностное лицо организации телерадиовещания, являющейся учредителем соответствующего средства массовой информации и имеющей лицензию на вещание соответствующего средства массовой информации (далее </w:t>
      </w:r>
      <w:r>
        <w:rPr>
          <w:rFonts w:ascii="PT Astra Serif" w:hAnsi="PT Astra Serif"/>
          <w:sz w:val="28"/>
          <w:szCs w:val="28"/>
          <w:lang w:eastAsia="en-US"/>
        </w:rPr>
        <w:t xml:space="preserve">– главный редактор), подает заявку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на аккредитацию представителей этого средства массовой информации, работающих в редакции на основании заключенного не менее чем за два месяца до дня официального опубликования (публикации) решения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о назначении выборов, </w:t>
      </w:r>
      <w:r>
        <w:rPr>
          <w:rFonts w:ascii="PT Astra Serif" w:hAnsi="PT Astra Serif"/>
          <w:sz w:val="28"/>
          <w:szCs w:val="28"/>
          <w:lang w:eastAsia="en-US"/>
        </w:rPr>
        <w:t>референдума трудового договора.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При наличии у представителя средства массовой информации срочного трудового договора, заключенного позднее чем за два месяца до дня официального опубликования (публикации) решения о назначении выборов, референдума, учитывает</w:t>
      </w:r>
      <w:r>
        <w:rPr>
          <w:rFonts w:ascii="PT Astra Serif" w:hAnsi="PT Astra Serif"/>
          <w:sz w:val="28"/>
          <w:szCs w:val="28"/>
          <w:lang w:eastAsia="en-US"/>
        </w:rPr>
        <w:t>ся предыдущий срочный трудовой договор с этой же редакцией, закончившийся не более чем за две недели до заключения действующего договора.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2.2. Заявка на аккредитацию представителей средства массовой информации может быть подана: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а) главным редактором средс</w:t>
      </w:r>
      <w:r>
        <w:rPr>
          <w:rFonts w:ascii="PT Astra Serif" w:hAnsi="PT Astra Serif"/>
          <w:sz w:val="28"/>
          <w:szCs w:val="28"/>
          <w:lang w:eastAsia="en-US"/>
        </w:rPr>
        <w:t>тва массовой информации, зарегистрированного для распространения на территориях двух и более субъектов Российской Федерации: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в ЦИК России – в период, который начинается с 20 июля 2026 года</w:t>
      </w:r>
      <w:r>
        <w:rPr>
          <w:rFonts w:ascii="PT Astra Serif" w:hAnsi="PT Astra Serif"/>
          <w:b/>
          <w:sz w:val="28"/>
          <w:szCs w:val="28"/>
          <w:lang w:eastAsia="en-US"/>
        </w:rPr>
        <w:t xml:space="preserve"> </w:t>
      </w:r>
      <w:r>
        <w:rPr>
          <w:rFonts w:ascii="PT Astra Serif" w:hAnsi="PT Astra Serif"/>
          <w:b/>
          <w:sz w:val="28"/>
          <w:szCs w:val="28"/>
          <w:lang w:eastAsia="en-US"/>
        </w:rPr>
        <w:br/>
      </w:r>
      <w:r>
        <w:rPr>
          <w:rFonts w:ascii="PT Astra Serif" w:hAnsi="PT Astra Serif"/>
          <w:sz w:val="28"/>
          <w:szCs w:val="28"/>
          <w:lang w:eastAsia="en-US"/>
        </w:rPr>
        <w:t>и оканчивается 7 сентября 2026 года;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в избирательную комиссию субъ</w:t>
      </w:r>
      <w:r>
        <w:rPr>
          <w:rFonts w:ascii="PT Astra Serif" w:hAnsi="PT Astra Serif"/>
          <w:sz w:val="28"/>
          <w:szCs w:val="28"/>
          <w:lang w:eastAsia="en-US"/>
        </w:rPr>
        <w:t xml:space="preserve">екта Российской Федерации –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в период, который начинается с 20 июля 2026 года и оканчивается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10 сентября 2026 года (а в случае проведения досрочного голосования – </w:t>
      </w:r>
      <w:r>
        <w:rPr>
          <w:rFonts w:ascii="PT Astra Serif" w:hAnsi="PT Astra Serif"/>
          <w:sz w:val="28"/>
          <w:szCs w:val="28"/>
          <w:lang w:eastAsia="en-US"/>
        </w:rPr>
        <w:br/>
        <w:t>не позднее чем за семь дней до дня досрочного голосования);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б) главным редактором средства массовой информации, зарегистрированного для распространения на территории одного субъекта Российской Федерации или территории муниципального образования: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в избирательную комиссию субъекта Российской Федерации – </w:t>
      </w:r>
      <w:r>
        <w:rPr>
          <w:rFonts w:ascii="PT Astra Serif" w:hAnsi="PT Astra Serif"/>
          <w:sz w:val="28"/>
          <w:szCs w:val="28"/>
          <w:lang w:eastAsia="en-US"/>
        </w:rPr>
        <w:br/>
        <w:t>в период, к</w:t>
      </w:r>
      <w:r>
        <w:rPr>
          <w:rFonts w:ascii="PT Astra Serif" w:hAnsi="PT Astra Serif"/>
          <w:sz w:val="28"/>
          <w:szCs w:val="28"/>
          <w:lang w:eastAsia="en-US"/>
        </w:rPr>
        <w:t>оторый начинается с 20 июля 2026 года</w:t>
      </w:r>
      <w:r>
        <w:rPr>
          <w:rFonts w:ascii="PT Astra Serif" w:hAnsi="PT Astra Serif"/>
          <w:color w:val="FF0000"/>
          <w:sz w:val="28"/>
          <w:szCs w:val="28"/>
          <w:lang w:eastAsia="en-US"/>
        </w:rPr>
        <w:t xml:space="preserve"> </w:t>
      </w:r>
      <w:r>
        <w:rPr>
          <w:rFonts w:ascii="PT Astra Serif" w:hAnsi="PT Astra Serif"/>
          <w:sz w:val="28"/>
          <w:szCs w:val="28"/>
          <w:lang w:eastAsia="en-US"/>
        </w:rPr>
        <w:t xml:space="preserve">и оканчивается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10 сентября 2026 года (а в случае проведения досрочного голосования – </w:t>
      </w:r>
      <w:r>
        <w:rPr>
          <w:rFonts w:ascii="PT Astra Serif" w:hAnsi="PT Astra Serif"/>
          <w:sz w:val="28"/>
          <w:szCs w:val="28"/>
          <w:lang w:eastAsia="en-US"/>
        </w:rPr>
        <w:br/>
        <w:t>не позднее чем за семь дней до дня досрочного голосования).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iCs/>
          <w:sz w:val="28"/>
          <w:szCs w:val="28"/>
          <w:lang w:eastAsia="en-US"/>
        </w:rPr>
      </w:pPr>
      <w:r>
        <w:rPr>
          <w:rFonts w:ascii="PT Astra Serif" w:hAnsi="PT Astra Serif"/>
          <w:iCs/>
          <w:sz w:val="28"/>
          <w:szCs w:val="28"/>
          <w:lang w:eastAsia="en-US"/>
        </w:rPr>
        <w:t xml:space="preserve">Повторная аккредитация ранее аккредитованных в соответствии </w:t>
      </w:r>
      <w:r>
        <w:rPr>
          <w:rFonts w:ascii="PT Astra Serif" w:hAnsi="PT Astra Serif"/>
          <w:iCs/>
          <w:sz w:val="28"/>
          <w:szCs w:val="28"/>
          <w:lang w:eastAsia="en-US"/>
        </w:rPr>
        <w:br/>
        <w:t>с настоящи</w:t>
      </w:r>
      <w:r>
        <w:rPr>
          <w:rFonts w:ascii="PT Astra Serif" w:hAnsi="PT Astra Serif"/>
          <w:iCs/>
          <w:sz w:val="28"/>
          <w:szCs w:val="28"/>
          <w:lang w:eastAsia="en-US"/>
        </w:rPr>
        <w:t xml:space="preserve">м Порядком представителей средств массовой информации при проведении повторного голосования, а также при проведении повторных выборов не требуется, если выборы были назначены на 20 сентября </w:t>
      </w:r>
      <w:r>
        <w:rPr>
          <w:rFonts w:ascii="PT Astra Serif" w:hAnsi="PT Astra Serif"/>
          <w:iCs/>
          <w:sz w:val="28"/>
          <w:szCs w:val="28"/>
          <w:lang w:eastAsia="en-US"/>
        </w:rPr>
        <w:br/>
        <w:t xml:space="preserve">2026 года.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iCs/>
          <w:sz w:val="28"/>
          <w:szCs w:val="28"/>
          <w:lang w:eastAsia="en-US"/>
        </w:rPr>
      </w:pPr>
      <w:r>
        <w:rPr>
          <w:rFonts w:ascii="PT Astra Serif" w:hAnsi="PT Astra Serif"/>
          <w:iCs/>
          <w:sz w:val="28"/>
          <w:szCs w:val="28"/>
          <w:lang w:eastAsia="en-US"/>
        </w:rPr>
        <w:t>В случае проведения повторного голосования, а также п</w:t>
      </w:r>
      <w:r>
        <w:rPr>
          <w:rFonts w:ascii="PT Astra Serif" w:hAnsi="PT Astra Serif"/>
          <w:iCs/>
          <w:sz w:val="28"/>
          <w:szCs w:val="28"/>
          <w:lang w:eastAsia="en-US"/>
        </w:rPr>
        <w:t>ри проведении повторных выборов и необходимости дополнительной аккредитации представителей средств массовой информации заявка на аккредитацию представителей средства массовой информации может быть подана главным редактором средства массовой информации в из</w:t>
      </w:r>
      <w:r>
        <w:rPr>
          <w:rFonts w:ascii="PT Astra Serif" w:hAnsi="PT Astra Serif"/>
          <w:iCs/>
          <w:sz w:val="28"/>
          <w:szCs w:val="28"/>
          <w:lang w:eastAsia="en-US"/>
        </w:rPr>
        <w:t>бирательную комиссию субъекта Российской Федерации не позднее чем за семь дней до дня (первого дня) повторного голосования, дня (первого дня) голосования на повторных выборах.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Избирательная комиссия субъекта Российской Федерации в целях информирования пред</w:t>
      </w:r>
      <w:r>
        <w:rPr>
          <w:rFonts w:ascii="PT Astra Serif" w:hAnsi="PT Astra Serif"/>
          <w:sz w:val="28"/>
          <w:szCs w:val="28"/>
        </w:rPr>
        <w:t xml:space="preserve">ставителей средств массовой информации </w:t>
      </w:r>
      <w:r>
        <w:rPr>
          <w:rFonts w:ascii="PT Astra Serif" w:hAnsi="PT Astra Serif"/>
          <w:sz w:val="28"/>
          <w:szCs w:val="28"/>
        </w:rPr>
        <w:br/>
        <w:t>о проведении досрочного голосования публикует в средствах массовой информации и размещает на сайте избирательной комиссии субъекта Российской Федерации в сети Интернет соответствующее решение.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2.3. Избирательная коми</w:t>
      </w:r>
      <w:r>
        <w:rPr>
          <w:rFonts w:ascii="PT Astra Serif" w:hAnsi="PT Astra Serif"/>
          <w:sz w:val="28"/>
          <w:szCs w:val="28"/>
          <w:lang w:eastAsia="en-US"/>
        </w:rPr>
        <w:t xml:space="preserve">ссия субъекта Российской Федерации вправе принять решение о возможности подачи главным редактором средства массовой информации, зарегистрированного для распространения </w:t>
      </w:r>
      <w:r>
        <w:rPr>
          <w:rFonts w:ascii="PT Astra Serif" w:hAnsi="PT Astra Serif"/>
          <w:sz w:val="28"/>
          <w:szCs w:val="28"/>
          <w:lang w:eastAsia="en-US"/>
        </w:rPr>
        <w:br/>
        <w:t>на территории одного субъекта Российской Федерации или территории муниципального образо</w:t>
      </w:r>
      <w:r>
        <w:rPr>
          <w:rFonts w:ascii="PT Astra Serif" w:hAnsi="PT Astra Serif"/>
          <w:sz w:val="28"/>
          <w:szCs w:val="28"/>
          <w:lang w:eastAsia="en-US"/>
        </w:rPr>
        <w:t xml:space="preserve">вания, редакция которого расположена за пределами административного центра субъекта Российской Федерации, заявки </w:t>
      </w:r>
      <w:r>
        <w:rPr>
          <w:rFonts w:ascii="PT Astra Serif" w:hAnsi="PT Astra Serif"/>
          <w:sz w:val="28"/>
          <w:szCs w:val="28"/>
          <w:lang w:eastAsia="en-US"/>
        </w:rPr>
        <w:br/>
        <w:t>на аккредитацию своих представителей через территориальную избирательную комиссию.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В этом случае заявка на аккредитацию подается через террито</w:t>
      </w:r>
      <w:r>
        <w:rPr>
          <w:rFonts w:ascii="PT Astra Serif" w:hAnsi="PT Astra Serif"/>
          <w:sz w:val="28"/>
          <w:szCs w:val="28"/>
          <w:lang w:eastAsia="en-US"/>
        </w:rPr>
        <w:t>риальную избирательную комиссию по месту нахождения в сроки, указанные в подпункте «б» пункта 2.2 настоящего Порядка. Выдача аккредитационных удостоверений представителям такого средства массовой информации осуществляется в указанной территориальной избира</w:t>
      </w:r>
      <w:r>
        <w:rPr>
          <w:rFonts w:ascii="PT Astra Serif" w:hAnsi="PT Astra Serif"/>
          <w:sz w:val="28"/>
          <w:szCs w:val="28"/>
          <w:lang w:eastAsia="en-US"/>
        </w:rPr>
        <w:t>тельной комиссии.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2.4. Для аккредитации представителей средств массовой информации </w:t>
      </w:r>
      <w:r>
        <w:rPr>
          <w:rFonts w:ascii="PT Astra Serif" w:hAnsi="PT Astra Serif"/>
          <w:sz w:val="28"/>
          <w:szCs w:val="28"/>
          <w:lang w:eastAsia="en-US"/>
        </w:rPr>
        <w:br/>
        <w:t>в соответствующую избирательную комиссию подаются следующие документы: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а) заявка на аккредитацию по форме, установленной в приложении № 1 к настоящему Порядку, подписанная </w:t>
      </w:r>
      <w:r>
        <w:rPr>
          <w:rFonts w:ascii="PT Astra Serif" w:hAnsi="PT Astra Serif"/>
          <w:sz w:val="28"/>
          <w:szCs w:val="28"/>
          <w:lang w:eastAsia="en-US"/>
        </w:rPr>
        <w:t xml:space="preserve">главным редактором. Представляется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на бумажном носителе и (или) в виде электронного образа (скана), а также </w:t>
      </w:r>
      <w:r>
        <w:rPr>
          <w:rFonts w:ascii="PT Astra Serif" w:hAnsi="PT Astra Serif"/>
          <w:sz w:val="28"/>
          <w:szCs w:val="28"/>
          <w:lang w:eastAsia="en-US"/>
        </w:rPr>
        <w:br/>
        <w:t>в машиночитаемом виде в формате электронной таблицы;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б) электронный файл цифровой фотографии каждого из аккредитуемых представителей средства масс</w:t>
      </w:r>
      <w:r>
        <w:rPr>
          <w:rFonts w:ascii="PT Astra Serif" w:hAnsi="PT Astra Serif"/>
          <w:sz w:val="28"/>
          <w:szCs w:val="28"/>
          <w:lang w:eastAsia="en-US"/>
        </w:rPr>
        <w:t xml:space="preserve">овой информации. Требования к цифровой фотографии и электронному файлу приведены в примечании </w:t>
      </w:r>
      <w:r>
        <w:rPr>
          <w:rFonts w:ascii="PT Astra Serif" w:hAnsi="PT Astra Serif"/>
          <w:sz w:val="28"/>
          <w:szCs w:val="28"/>
          <w:lang w:eastAsia="en-US"/>
        </w:rPr>
        <w:br/>
        <w:t>к приложению № 1 к настоящему Порядку;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в) копия свидетельства о регистрации средства массовой информации или копия выписки из реестра зарегистрированных средств </w:t>
      </w:r>
      <w:r>
        <w:rPr>
          <w:rFonts w:ascii="PT Astra Serif" w:hAnsi="PT Astra Serif"/>
          <w:sz w:val="28"/>
          <w:szCs w:val="28"/>
          <w:lang w:eastAsia="en-US"/>
        </w:rPr>
        <w:t>массовой информации, выданная федеральным органом исполнительной власти, уполномоченным Правительством Российской Федерации осуществлять регистрацию средств массовой информации, или его территориальным органом (для зарегистрированного средства массовой инф</w:t>
      </w:r>
      <w:r>
        <w:rPr>
          <w:rFonts w:ascii="PT Astra Serif" w:hAnsi="PT Astra Serif"/>
          <w:sz w:val="28"/>
          <w:szCs w:val="28"/>
          <w:lang w:eastAsia="en-US"/>
        </w:rPr>
        <w:t>ормации), заверенная главным редактором.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В случае внесения изменений в запись о регистрации средства массовой информации представляется также копия свидетельства </w:t>
      </w:r>
      <w:r>
        <w:rPr>
          <w:rFonts w:ascii="PT Astra Serif" w:hAnsi="PT Astra Serif"/>
          <w:sz w:val="28"/>
          <w:szCs w:val="28"/>
          <w:lang w:eastAsia="en-US"/>
        </w:rPr>
        <w:br/>
        <w:t>о регистрации средства массовой информации или копия выписки из реестра зарегистрированных ср</w:t>
      </w:r>
      <w:r>
        <w:rPr>
          <w:rFonts w:ascii="PT Astra Serif" w:hAnsi="PT Astra Serif"/>
          <w:sz w:val="28"/>
          <w:szCs w:val="28"/>
          <w:lang w:eastAsia="en-US"/>
        </w:rPr>
        <w:t>едств массовой информации, подтверждающая соответствующие изменения, заверенная главным редактором.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При подаче заявки в электронном виде направляется электронный образ (скан) заверенной копии свидетельства о регистрации средства массовой информации (завере</w:t>
      </w:r>
      <w:r>
        <w:rPr>
          <w:rFonts w:ascii="PT Astra Serif" w:hAnsi="PT Astra Serif"/>
          <w:sz w:val="28"/>
          <w:szCs w:val="28"/>
          <w:lang w:eastAsia="en-US"/>
        </w:rPr>
        <w:t>нной копии выписки из реестра зарегистрированных средств массовой информации), а также иные перечисленные в подпунктах «а» и «б» настоящего пункта документы.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2.5. Подача главным редактором документов, указанных в пункте 2.4 настоящего Порядка, является под</w:t>
      </w:r>
      <w:r>
        <w:rPr>
          <w:rFonts w:ascii="PT Astra Serif" w:hAnsi="PT Astra Serif"/>
          <w:sz w:val="28"/>
          <w:szCs w:val="28"/>
          <w:lang w:eastAsia="en-US"/>
        </w:rPr>
        <w:t xml:space="preserve">тверждением того, что все указанные </w:t>
      </w:r>
      <w:r>
        <w:rPr>
          <w:rFonts w:ascii="PT Astra Serif" w:hAnsi="PT Astra Serif"/>
          <w:sz w:val="28"/>
          <w:szCs w:val="28"/>
          <w:lang w:eastAsia="en-US"/>
        </w:rPr>
        <w:br/>
        <w:t>в заявке лица отвечают требованиям пункта 1</w:t>
      </w:r>
      <w:r>
        <w:rPr>
          <w:rFonts w:ascii="PT Astra Serif" w:hAnsi="PT Astra Serif"/>
          <w:sz w:val="28"/>
          <w:szCs w:val="28"/>
          <w:vertAlign w:val="superscript"/>
          <w:lang w:eastAsia="en-US"/>
        </w:rPr>
        <w:t xml:space="preserve">2 </w:t>
      </w:r>
      <w:r>
        <w:rPr>
          <w:rFonts w:ascii="PT Astra Serif" w:hAnsi="PT Astra Serif"/>
          <w:sz w:val="28"/>
          <w:szCs w:val="28"/>
          <w:lang w:eastAsia="en-US"/>
        </w:rPr>
        <w:t xml:space="preserve"> статьи  30 Федерального закона от 12 июня 2002 года № 67-ФЗ «Об основных гарантиях избирательных прав и права на участие в референдуме граждан Российской Федерации», части 1</w:t>
      </w:r>
      <w:r>
        <w:rPr>
          <w:rFonts w:ascii="PT Astra Serif" w:hAnsi="PT Astra Serif"/>
          <w:sz w:val="28"/>
          <w:szCs w:val="28"/>
          <w:vertAlign w:val="superscript"/>
          <w:lang w:eastAsia="en-US"/>
        </w:rPr>
        <w:t>2</w:t>
      </w:r>
      <w:r>
        <w:rPr>
          <w:rFonts w:ascii="PT Astra Serif" w:hAnsi="PT Astra Serif"/>
          <w:sz w:val="28"/>
          <w:szCs w:val="28"/>
          <w:lang w:eastAsia="en-US"/>
        </w:rPr>
        <w:t xml:space="preserve"> статьи 32 Федерального закона от 22 февраля 2014 года № 20-ФЗ «О выборах депутатов Государственной Думы Федерального Собрания Российской Федерации».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2.6. Ответственность за достоверность представляемых сведений </w:t>
      </w:r>
      <w:r>
        <w:rPr>
          <w:rFonts w:ascii="PT Astra Serif" w:hAnsi="PT Astra Serif"/>
          <w:sz w:val="28"/>
          <w:szCs w:val="28"/>
          <w:lang w:eastAsia="en-US"/>
        </w:rPr>
        <w:br/>
        <w:t>о представителе средства массовой информац</w:t>
      </w:r>
      <w:r>
        <w:rPr>
          <w:rFonts w:ascii="PT Astra Serif" w:hAnsi="PT Astra Serif"/>
          <w:sz w:val="28"/>
          <w:szCs w:val="28"/>
          <w:lang w:eastAsia="en-US"/>
        </w:rPr>
        <w:t xml:space="preserve">ии, а также за соблюдение положений Федерального закона от 27 июля 2006 года № 152-ФЗ </w:t>
      </w:r>
      <w:r>
        <w:rPr>
          <w:rFonts w:ascii="PT Astra Serif" w:hAnsi="PT Astra Serif"/>
          <w:sz w:val="28"/>
          <w:szCs w:val="28"/>
          <w:lang w:eastAsia="en-US"/>
        </w:rPr>
        <w:br/>
        <w:t>«О персональных данных» несет главный редактор.</w:t>
      </w:r>
    </w:p>
    <w:p w:rsidR="0036456F" w:rsidRDefault="00E978BE">
      <w:pPr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2.7. Избирательные комиссии вправе во взаимодействии </w:t>
      </w:r>
      <w:r>
        <w:rPr>
          <w:rFonts w:ascii="PT Astra Serif" w:hAnsi="PT Astra Serif"/>
          <w:sz w:val="28"/>
          <w:szCs w:val="28"/>
          <w:lang w:eastAsia="en-US"/>
        </w:rPr>
        <w:br/>
        <w:t>с соответствующими органами, учреждениями и организациями проводить</w:t>
      </w:r>
      <w:r>
        <w:rPr>
          <w:rFonts w:ascii="PT Astra Serif" w:hAnsi="PT Astra Serif"/>
          <w:sz w:val="28"/>
          <w:szCs w:val="28"/>
          <w:lang w:eastAsia="en-US"/>
        </w:rPr>
        <w:t xml:space="preserve"> проверку достоверности представленных главным редактором сведений.</w:t>
      </w:r>
    </w:p>
    <w:p w:rsidR="0036456F" w:rsidRDefault="00E978BE">
      <w:pPr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С этой целью избирательные комиссии вправе запрашивать у главного редактора дополнительные сведения.</w:t>
      </w:r>
    </w:p>
    <w:p w:rsidR="0036456F" w:rsidRDefault="00E978BE">
      <w:pPr>
        <w:spacing w:line="360" w:lineRule="auto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2.8. Форма заявки, указанной в пункте 2.4 настоящего Порядка, в виде файлов формата эле</w:t>
      </w:r>
      <w:r>
        <w:rPr>
          <w:rFonts w:ascii="PT Astra Serif" w:hAnsi="PT Astra Serif"/>
          <w:sz w:val="28"/>
          <w:szCs w:val="28"/>
        </w:rPr>
        <w:t>ктронной таблицы размещается на официальных сайтах ЦИК России, избирательных комиссий субъектов Российской Федерации.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2.9. Заполненная заявка вместе с прилагаемыми к ней документами подается непосредственно в соответствующую избирательную комиссию. </w:t>
      </w:r>
      <w:r>
        <w:rPr>
          <w:rFonts w:ascii="PT Astra Serif" w:hAnsi="PT Astra Serif"/>
          <w:sz w:val="28"/>
          <w:szCs w:val="28"/>
        </w:rPr>
        <w:br/>
        <w:t>В этом</w:t>
      </w:r>
      <w:r>
        <w:rPr>
          <w:rFonts w:ascii="PT Astra Serif" w:hAnsi="PT Astra Serif"/>
          <w:sz w:val="28"/>
          <w:szCs w:val="28"/>
        </w:rPr>
        <w:t xml:space="preserve"> случае к документам прилагается электронный носитель (оптический компакт-диск CD-R, CD-RW или DVD, флеш-накопитель), содержащий заявку в машиночитаемом виде в формате электронной таблицы.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2.10. В случае невозможности подать заявку по правилам, предусмотре</w:t>
      </w:r>
      <w:r>
        <w:rPr>
          <w:rFonts w:ascii="PT Astra Serif" w:hAnsi="PT Astra Serif"/>
          <w:sz w:val="28"/>
          <w:szCs w:val="28"/>
        </w:rPr>
        <w:t>нным пунктом 2.9 настоящего Порядка, заявка может быть подана в электронном виде посредством письма на адрес электронной почты, указанный в соответствующем разделе на официальных сайтах ЦИК России, избирательных комиссий субъектов Российской Федерации в се</w:t>
      </w:r>
      <w:r>
        <w:rPr>
          <w:rFonts w:ascii="PT Astra Serif" w:hAnsi="PT Astra Serif"/>
          <w:sz w:val="28"/>
          <w:szCs w:val="28"/>
        </w:rPr>
        <w:t>ти Интернет. В этом случае заявка направляется в виде файла формата электронной таблицы, а иные документы – в виде отдельных файлов, содержащих их электронные образы (сканы).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2.11. Все представители средства массовой информации, которые отвечают требования</w:t>
      </w:r>
      <w:r>
        <w:rPr>
          <w:rFonts w:ascii="PT Astra Serif" w:hAnsi="PT Astra Serif"/>
          <w:sz w:val="28"/>
          <w:szCs w:val="28"/>
        </w:rPr>
        <w:t xml:space="preserve">м законодательства Российской Федерации, подлежат аккредитации.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2.12. При поступлении заявки в соответствующую избирательную комиссию ей присваивается порядковый номер. Сведения о ходе рассмотрения заявок на аккредитацию представителей средств массовой ин</w:t>
      </w:r>
      <w:r>
        <w:rPr>
          <w:rFonts w:ascii="PT Astra Serif" w:hAnsi="PT Astra Serif"/>
          <w:sz w:val="28"/>
          <w:szCs w:val="28"/>
        </w:rPr>
        <w:t xml:space="preserve">формации размещаются на официальном сайте соответствующей избирательной комиссии в сети Интернет по форме, установленной </w:t>
      </w:r>
      <w:r>
        <w:rPr>
          <w:rFonts w:ascii="PT Astra Serif" w:hAnsi="PT Astra Serif"/>
          <w:sz w:val="28"/>
          <w:szCs w:val="28"/>
        </w:rPr>
        <w:br/>
        <w:t>в приложении № 2 к настоящему Порядку. Размещение актуальной информации производится в течение 24 часов с момента соответствующего соб</w:t>
      </w:r>
      <w:r>
        <w:rPr>
          <w:rFonts w:ascii="PT Astra Serif" w:hAnsi="PT Astra Serif"/>
          <w:sz w:val="28"/>
          <w:szCs w:val="28"/>
        </w:rPr>
        <w:t>ытия.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2.13. Подача заявки на аккредитацию подтверждает согласие представителей средств массовой информации с необходимостью выполнения следующих требований: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при осуществлении своей профессиональной деятельности уважать права, законные интересы, честь 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>и дос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 xml:space="preserve">тоинство избирателей, </w:t>
      </w:r>
      <w:r>
        <w:rPr>
          <w:rFonts w:ascii="PT Astra Serif" w:hAnsi="PT Astra Serif"/>
          <w:sz w:val="28"/>
          <w:szCs w:val="28"/>
          <w:lang w:eastAsia="en-US"/>
        </w:rPr>
        <w:t>участников референдума,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 xml:space="preserve"> иных участников избирательного процесса, членов избирательных комиссий и работников их аппаратов;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  <w:lang w:eastAsia="en-US"/>
        </w:rPr>
      </w:pPr>
      <w:r>
        <w:rPr>
          <w:rFonts w:ascii="PT Astra Serif" w:hAnsi="PT Astra Serif"/>
          <w:color w:val="000000"/>
          <w:sz w:val="28"/>
          <w:szCs w:val="28"/>
          <w:lang w:eastAsia="en-US"/>
        </w:rPr>
        <w:t>соблюдать нормы профессиональной этики журналистов;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color w:val="000000"/>
          <w:sz w:val="28"/>
          <w:szCs w:val="28"/>
          <w:lang w:eastAsia="en-US"/>
        </w:rPr>
      </w:pPr>
      <w:r>
        <w:rPr>
          <w:rFonts w:ascii="PT Astra Serif" w:hAnsi="PT Astra Serif"/>
          <w:color w:val="000000"/>
          <w:sz w:val="28"/>
          <w:szCs w:val="28"/>
          <w:lang w:eastAsia="en-US"/>
        </w:rPr>
        <w:t>всесторонне, объективно и достоверно информировать читателей</w:t>
      </w:r>
      <w:r>
        <w:rPr>
          <w:rFonts w:ascii="PT Astra Serif" w:hAnsi="PT Astra Serif"/>
          <w:color w:val="000000"/>
          <w:sz w:val="28"/>
          <w:szCs w:val="28"/>
          <w:lang w:eastAsia="en-US"/>
        </w:rPr>
        <w:t>, телезрителей и радиослушателей о деятельности избирательных комиссий, комиссий референдума;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color w:val="000000"/>
          <w:sz w:val="28"/>
          <w:szCs w:val="28"/>
          <w:lang w:eastAsia="en-US"/>
        </w:rPr>
        <w:t>не использовать свои профессиональные возможности в</w:t>
      </w:r>
      <w:r>
        <w:rPr>
          <w:rFonts w:ascii="PT Astra Serif" w:hAnsi="PT Astra Serif"/>
          <w:sz w:val="28"/>
          <w:szCs w:val="28"/>
          <w:lang w:eastAsia="en-US"/>
        </w:rPr>
        <w:t xml:space="preserve"> целях сокрытия информации или фальсификации общественно значимых сведений, распространения слухов под видом достоверных сообщений, сбора информации в пользу постороннего лица или организации, не являющейся средством массовой информации;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не нарушать общест</w:t>
      </w:r>
      <w:r>
        <w:rPr>
          <w:rFonts w:ascii="PT Astra Serif" w:hAnsi="PT Astra Serif"/>
          <w:sz w:val="28"/>
          <w:szCs w:val="28"/>
          <w:lang w:eastAsia="en-US"/>
        </w:rPr>
        <w:t>венный порядок и нормы поведения в помещениях избирательных комиссий, комиссий референдума;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iCs/>
          <w:sz w:val="28"/>
          <w:szCs w:val="28"/>
          <w:lang w:eastAsia="en-US"/>
        </w:rPr>
      </w:pPr>
      <w:r>
        <w:rPr>
          <w:rFonts w:ascii="PT Astra Serif" w:hAnsi="PT Astra Serif"/>
          <w:iCs/>
          <w:sz w:val="28"/>
          <w:szCs w:val="28"/>
          <w:lang w:eastAsia="en-US"/>
        </w:rPr>
        <w:t>не вмешиваться в работу избирательной комиссии по организации голосования и подсчету голосов, установлению итогов голосования;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iCs/>
          <w:sz w:val="28"/>
          <w:szCs w:val="28"/>
          <w:lang w:eastAsia="en-US"/>
        </w:rPr>
      </w:pPr>
      <w:r>
        <w:rPr>
          <w:rFonts w:ascii="PT Astra Serif" w:hAnsi="PT Astra Serif"/>
          <w:iCs/>
          <w:sz w:val="28"/>
          <w:szCs w:val="28"/>
          <w:lang w:eastAsia="en-US"/>
        </w:rPr>
        <w:t>соблюдать действующие санитарно-эпиде</w:t>
      </w:r>
      <w:r>
        <w:rPr>
          <w:rFonts w:ascii="PT Astra Serif" w:hAnsi="PT Astra Serif"/>
          <w:iCs/>
          <w:sz w:val="28"/>
          <w:szCs w:val="28"/>
          <w:lang w:eastAsia="en-US"/>
        </w:rPr>
        <w:t>миологические и иные требования, установленные законодательством Российской Федерации.</w:t>
      </w:r>
    </w:p>
    <w:p w:rsidR="0036456F" w:rsidRDefault="0036456F">
      <w:pPr>
        <w:jc w:val="both"/>
        <w:rPr>
          <w:rFonts w:ascii="PT Astra Serif" w:hAnsi="PT Astra Serif"/>
          <w:sz w:val="28"/>
          <w:szCs w:val="28"/>
        </w:rPr>
      </w:pPr>
    </w:p>
    <w:p w:rsidR="0036456F" w:rsidRDefault="00E978BE">
      <w:pPr>
        <w:keepNext/>
        <w:keepLines/>
        <w:jc w:val="center"/>
        <w:rPr>
          <w:rFonts w:ascii="PT Astra Serif" w:hAnsi="PT Astra Serif"/>
          <w:b/>
          <w:bCs/>
          <w:sz w:val="28"/>
          <w:szCs w:val="28"/>
          <w:lang w:eastAsia="en-US"/>
        </w:rPr>
      </w:pPr>
      <w:r>
        <w:rPr>
          <w:rFonts w:ascii="PT Astra Serif" w:hAnsi="PT Astra Serif"/>
          <w:b/>
          <w:sz w:val="28"/>
          <w:szCs w:val="28"/>
          <w:lang w:eastAsia="en-US"/>
        </w:rPr>
        <w:t>3. Выдача аккредитационных удостоверений</w:t>
      </w:r>
    </w:p>
    <w:p w:rsidR="0036456F" w:rsidRDefault="0036456F">
      <w:pPr>
        <w:keepNext/>
        <w:keepLines/>
        <w:jc w:val="center"/>
        <w:rPr>
          <w:rFonts w:ascii="PT Astra Serif" w:hAnsi="PT Astra Serif"/>
          <w:b/>
          <w:bCs/>
          <w:sz w:val="28"/>
          <w:szCs w:val="28"/>
        </w:rPr>
      </w:pP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3.1. Факт аккредитации представителя средства массовой информации подтверждается аккредитационным</w:t>
      </w:r>
      <w:r>
        <w:rPr>
          <w:rFonts w:ascii="PT Astra Serif" w:hAnsi="PT Astra Serif"/>
          <w:sz w:val="28"/>
          <w:szCs w:val="28"/>
          <w:lang w:eastAsia="en-US"/>
        </w:rPr>
        <w:t xml:space="preserve"> удостоверением, которое изготавливается по форме согласно приложению № 3 к настоящему Порядку.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3.2. Аккредитационные удостоверения выдаются в соответствующей избирательной комиссии не позднее чем через 20 дней после приема заявки, но не позднее 16 сентябр</w:t>
      </w:r>
      <w:r>
        <w:rPr>
          <w:rFonts w:ascii="PT Astra Serif" w:hAnsi="PT Astra Serif"/>
          <w:sz w:val="28"/>
          <w:szCs w:val="28"/>
          <w:lang w:eastAsia="en-US"/>
        </w:rPr>
        <w:t xml:space="preserve">я 2026 года (при проведении досрочного голосования, повторного голосования – не позднее чем за сутки до дня (первого дня) такого голосования, а при голосовании на повторных </w:t>
      </w:r>
      <w:r>
        <w:rPr>
          <w:rFonts w:ascii="PT Astra Serif" w:hAnsi="PT Astra Serif"/>
          <w:sz w:val="28"/>
          <w:szCs w:val="28"/>
          <w:lang w:eastAsia="en-US"/>
        </w:rPr>
        <w:br/>
        <w:t>выборах – не позднее чем за три дня до дня (первого дня) такого голосования).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3.3.</w:t>
      </w:r>
      <w:r>
        <w:rPr>
          <w:rFonts w:ascii="PT Astra Serif" w:hAnsi="PT Astra Serif"/>
          <w:sz w:val="28"/>
          <w:szCs w:val="28"/>
          <w:lang w:eastAsia="en-US"/>
        </w:rPr>
        <w:t xml:space="preserve"> На аккредитационном удостоверении проставляется печать соответствующей избирательной комиссии.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3.4. Формирование аккредитационных удостоверений выполняется </w:t>
      </w:r>
      <w:r>
        <w:rPr>
          <w:rFonts w:ascii="PT Astra Serif" w:hAnsi="PT Astra Serif"/>
          <w:sz w:val="28"/>
          <w:szCs w:val="28"/>
          <w:lang w:eastAsia="en-US"/>
        </w:rPr>
        <w:br/>
        <w:t>с использованием Государственной автоматизированной системы Российской Федерации «Выборы».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3.5. А</w:t>
      </w:r>
      <w:r>
        <w:rPr>
          <w:rFonts w:ascii="PT Astra Serif" w:hAnsi="PT Astra Serif"/>
          <w:sz w:val="28"/>
          <w:szCs w:val="28"/>
          <w:lang w:eastAsia="en-US"/>
        </w:rPr>
        <w:t xml:space="preserve">ккредитационное удостоверение действительно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при предъявлении паспорта или иного документа, удостоверяющего личность гражданина Российской Федерации, либо редакционного удостоверения (иного документа, удостоверяющего личность и полномочия журналиста). 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iCs/>
          <w:sz w:val="28"/>
          <w:szCs w:val="28"/>
          <w:lang w:eastAsia="en-US"/>
        </w:rPr>
      </w:pPr>
      <w:r>
        <w:rPr>
          <w:rFonts w:ascii="PT Astra Serif" w:hAnsi="PT Astra Serif"/>
          <w:iCs/>
          <w:sz w:val="28"/>
          <w:szCs w:val="28"/>
          <w:lang w:eastAsia="en-US"/>
        </w:rPr>
        <w:t>3.6</w:t>
      </w:r>
      <w:r>
        <w:rPr>
          <w:rFonts w:ascii="PT Astra Serif" w:hAnsi="PT Astra Serif"/>
          <w:iCs/>
          <w:sz w:val="28"/>
          <w:szCs w:val="28"/>
          <w:lang w:eastAsia="en-US"/>
        </w:rPr>
        <w:t xml:space="preserve">. При несоблюдении представителем средства массовой информации требований пункта 2.13 настоящего Порядка действие аккредитационного удостоверения может быть приостановлено соответствующей избирательной комиссией, указанной в пункте 1.1 настоящего Порядка, </w:t>
      </w:r>
      <w:r>
        <w:rPr>
          <w:rFonts w:ascii="PT Astra Serif" w:hAnsi="PT Astra Serif"/>
          <w:iCs/>
          <w:sz w:val="28"/>
          <w:szCs w:val="28"/>
          <w:lang w:eastAsia="en-US"/>
        </w:rPr>
        <w:t>до окончания периода, указанного в пункте 1.3 настоящего Порядка.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 xml:space="preserve">3.7. Обращения представителей средств массовой информации </w:t>
      </w:r>
      <w:r>
        <w:rPr>
          <w:rFonts w:ascii="PT Astra Serif" w:hAnsi="PT Astra Serif"/>
          <w:sz w:val="28"/>
          <w:szCs w:val="28"/>
          <w:lang w:eastAsia="en-US"/>
        </w:rPr>
        <w:br/>
        <w:t xml:space="preserve">по вопросам реализации настоящего Порядка рассматриваются Центральной избирательной комиссией Российской Федерации. По результатам </w:t>
      </w:r>
      <w:r>
        <w:rPr>
          <w:rFonts w:ascii="PT Astra Serif" w:hAnsi="PT Astra Serif"/>
          <w:sz w:val="28"/>
          <w:szCs w:val="28"/>
          <w:lang w:eastAsia="en-US"/>
        </w:rPr>
        <w:t>рассмотрения обращений аккредитация представителей средств массовой информации осуществляется Центральной избирательной комиссией Российской Федерации или по ее поручению – избирательной комиссией субъекта Российской Федерации.</w:t>
      </w:r>
    </w:p>
    <w:p w:rsidR="0036456F" w:rsidRDefault="00E978BE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3.8. Центральная избирательн</w:t>
      </w:r>
      <w:r>
        <w:rPr>
          <w:rFonts w:ascii="PT Astra Serif" w:hAnsi="PT Astra Serif"/>
          <w:sz w:val="28"/>
          <w:szCs w:val="28"/>
          <w:lang w:eastAsia="en-US"/>
        </w:rPr>
        <w:t>ая комиссия Российской Федерации вправе поручить избирательной комиссии субъекта Российской Федерации осуществить аккредитацию представителей средств массовой информации.</w:t>
      </w:r>
    </w:p>
    <w:sectPr w:rsidR="0036456F" w:rsidSect="0036456F">
      <w:headerReference w:type="default" r:id="rId14"/>
      <w:pgSz w:w="11906" w:h="16838"/>
      <w:pgMar w:top="1134" w:right="850" w:bottom="1134" w:left="1701" w:header="708" w:footer="635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78BE" w:rsidRDefault="00E978BE">
      <w:r>
        <w:separator/>
      </w:r>
    </w:p>
  </w:endnote>
  <w:endnote w:type="continuationSeparator" w:id="0">
    <w:p w:rsidR="00E978BE" w:rsidRDefault="00E978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ans">
    <w:altName w:val="Arial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PT Astra Serif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56F" w:rsidRDefault="0036456F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56F" w:rsidRDefault="00E978BE">
    <w:pPr>
      <w:pStyle w:val="Footer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t0306010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56F" w:rsidRDefault="00E978BE">
    <w:pPr>
      <w:pStyle w:val="Footer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t0306010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78BE" w:rsidRDefault="00E978BE">
      <w:r>
        <w:separator/>
      </w:r>
    </w:p>
  </w:footnote>
  <w:footnote w:type="continuationSeparator" w:id="0">
    <w:p w:rsidR="00E978BE" w:rsidRDefault="00E978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56F" w:rsidRDefault="0036456F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56F" w:rsidRDefault="0036456F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32055B" w:rsidRPr="0032055B">
        <w:rPr>
          <w:rFonts w:ascii="PT Astra Serif" w:eastAsia="PT Astra Serif" w:hAnsi="PT Astra Serif" w:cs="PT Astra Serif"/>
          <w:noProof/>
          <w:sz w:val="24"/>
          <w:szCs w:val="24"/>
        </w:rPr>
        <w:t>2</w:t>
      </w:r>
    </w:fldSimple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56F" w:rsidRDefault="0036456F">
    <w:pPr>
      <w:pStyle w:val="Header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56F" w:rsidRDefault="0036456F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E978BE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6456F"/>
    <w:rsid w:val="0032055B"/>
    <w:rsid w:val="0036456F"/>
    <w:rsid w:val="00E97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456F"/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36456F"/>
    <w:pPr>
      <w:keepNext/>
      <w:keepLines/>
      <w:spacing w:before="480" w:after="200"/>
      <w:outlineLvl w:val="0"/>
    </w:pPr>
    <w:rPr>
      <w:rFonts w:ascii="Liberation Sans" w:eastAsia="Liberation Sans" w:hAnsi="Liberation Sans" w:cs="Liberation Sans"/>
      <w:sz w:val="40"/>
      <w:szCs w:val="40"/>
    </w:rPr>
  </w:style>
  <w:style w:type="character" w:customStyle="1" w:styleId="Heading1Char">
    <w:name w:val="Heading 1 Char"/>
    <w:basedOn w:val="a0"/>
    <w:link w:val="Heading1"/>
    <w:uiPriority w:val="9"/>
    <w:rsid w:val="0036456F"/>
    <w:rPr>
      <w:rFonts w:ascii="Liberation Sans" w:eastAsia="Liberation Sans" w:hAnsi="Liberation Sans" w:cs="Liberation Sans"/>
      <w:sz w:val="40"/>
      <w:szCs w:val="40"/>
    </w:rPr>
  </w:style>
  <w:style w:type="paragraph" w:customStyle="1" w:styleId="Heading2">
    <w:name w:val="Heading 2"/>
    <w:basedOn w:val="a"/>
    <w:next w:val="a"/>
    <w:link w:val="Heading2Char"/>
    <w:uiPriority w:val="9"/>
    <w:unhideWhenUsed/>
    <w:qFormat/>
    <w:rsid w:val="0036456F"/>
    <w:pPr>
      <w:keepNext/>
      <w:keepLines/>
      <w:spacing w:before="360" w:after="200"/>
      <w:outlineLvl w:val="1"/>
    </w:pPr>
    <w:rPr>
      <w:rFonts w:ascii="Liberation Sans" w:eastAsia="Liberation Sans" w:hAnsi="Liberation Sans" w:cs="Liberation Sans"/>
      <w:sz w:val="34"/>
    </w:rPr>
  </w:style>
  <w:style w:type="character" w:customStyle="1" w:styleId="Heading2Char">
    <w:name w:val="Heading 2 Char"/>
    <w:basedOn w:val="a0"/>
    <w:link w:val="Heading2"/>
    <w:uiPriority w:val="9"/>
    <w:rsid w:val="0036456F"/>
    <w:rPr>
      <w:rFonts w:ascii="Liberation Sans" w:eastAsia="Liberation Sans" w:hAnsi="Liberation Sans" w:cs="Liberation Sans"/>
      <w:sz w:val="34"/>
    </w:rPr>
  </w:style>
  <w:style w:type="paragraph" w:customStyle="1" w:styleId="Heading3">
    <w:name w:val="Heading 3"/>
    <w:basedOn w:val="a"/>
    <w:next w:val="a"/>
    <w:link w:val="Heading3Char"/>
    <w:uiPriority w:val="9"/>
    <w:unhideWhenUsed/>
    <w:qFormat/>
    <w:rsid w:val="0036456F"/>
    <w:pPr>
      <w:keepNext/>
      <w:keepLines/>
      <w:spacing w:before="320" w:after="200"/>
      <w:outlineLvl w:val="2"/>
    </w:pPr>
    <w:rPr>
      <w:rFonts w:ascii="Liberation Sans" w:eastAsia="Liberation Sans" w:hAnsi="Liberation Sans" w:cs="Liberation Sans"/>
      <w:sz w:val="30"/>
      <w:szCs w:val="30"/>
    </w:rPr>
  </w:style>
  <w:style w:type="character" w:customStyle="1" w:styleId="Heading3Char">
    <w:name w:val="Heading 3 Char"/>
    <w:basedOn w:val="a0"/>
    <w:link w:val="Heading3"/>
    <w:uiPriority w:val="9"/>
    <w:rsid w:val="0036456F"/>
    <w:rPr>
      <w:rFonts w:ascii="Liberation Sans" w:eastAsia="Liberation Sans" w:hAnsi="Liberation Sans" w:cs="Liberation Sans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36456F"/>
    <w:pPr>
      <w:keepNext/>
      <w:keepLines/>
      <w:spacing w:before="320" w:after="200"/>
      <w:outlineLvl w:val="3"/>
    </w:pPr>
    <w:rPr>
      <w:rFonts w:ascii="Liberation Sans" w:eastAsia="Liberation Sans" w:hAnsi="Liberation Sans" w:cs="Liberation Sans"/>
      <w:b/>
      <w:bCs/>
      <w:sz w:val="26"/>
      <w:szCs w:val="26"/>
    </w:rPr>
  </w:style>
  <w:style w:type="character" w:customStyle="1" w:styleId="Heading4Char">
    <w:name w:val="Heading 4 Char"/>
    <w:basedOn w:val="a0"/>
    <w:link w:val="Heading4"/>
    <w:uiPriority w:val="9"/>
    <w:rsid w:val="0036456F"/>
    <w:rPr>
      <w:rFonts w:ascii="Liberation Sans" w:eastAsia="Liberation Sans" w:hAnsi="Liberation Sans" w:cs="Liberation Sans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36456F"/>
    <w:pPr>
      <w:keepNext/>
      <w:keepLines/>
      <w:spacing w:before="320" w:after="200"/>
      <w:outlineLvl w:val="4"/>
    </w:pPr>
    <w:rPr>
      <w:rFonts w:ascii="Liberation Sans" w:eastAsia="Liberation Sans" w:hAnsi="Liberation Sans" w:cs="Liberation Sans"/>
      <w:b/>
      <w:bCs/>
    </w:rPr>
  </w:style>
  <w:style w:type="character" w:customStyle="1" w:styleId="Heading5Char">
    <w:name w:val="Heading 5 Char"/>
    <w:basedOn w:val="a0"/>
    <w:link w:val="Heading5"/>
    <w:uiPriority w:val="9"/>
    <w:rsid w:val="0036456F"/>
    <w:rPr>
      <w:rFonts w:ascii="Liberation Sans" w:eastAsia="Liberation Sans" w:hAnsi="Liberation Sans" w:cs="Liberation Sans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36456F"/>
    <w:pPr>
      <w:keepNext/>
      <w:keepLines/>
      <w:spacing w:before="320" w:after="200"/>
      <w:outlineLvl w:val="5"/>
    </w:pPr>
    <w:rPr>
      <w:rFonts w:ascii="Liberation Sans" w:eastAsia="Liberation Sans" w:hAnsi="Liberation Sans" w:cs="Liberation Sans"/>
      <w:b/>
      <w:bCs/>
      <w:sz w:val="22"/>
      <w:szCs w:val="22"/>
    </w:rPr>
  </w:style>
  <w:style w:type="character" w:customStyle="1" w:styleId="Heading6Char">
    <w:name w:val="Heading 6 Char"/>
    <w:basedOn w:val="a0"/>
    <w:link w:val="Heading6"/>
    <w:uiPriority w:val="9"/>
    <w:rsid w:val="0036456F"/>
    <w:rPr>
      <w:rFonts w:ascii="Liberation Sans" w:eastAsia="Liberation Sans" w:hAnsi="Liberation Sans" w:cs="Liberation Sans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36456F"/>
    <w:pPr>
      <w:keepNext/>
      <w:keepLines/>
      <w:spacing w:before="320" w:after="200"/>
      <w:outlineLvl w:val="6"/>
    </w:pPr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character" w:customStyle="1" w:styleId="Heading7Char">
    <w:name w:val="Heading 7 Char"/>
    <w:basedOn w:val="a0"/>
    <w:link w:val="Heading7"/>
    <w:uiPriority w:val="9"/>
    <w:rsid w:val="0036456F"/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36456F"/>
    <w:pPr>
      <w:keepNext/>
      <w:keepLines/>
      <w:spacing w:before="320" w:after="200"/>
      <w:outlineLvl w:val="7"/>
    </w:pPr>
    <w:rPr>
      <w:rFonts w:ascii="Liberation Sans" w:eastAsia="Liberation Sans" w:hAnsi="Liberation Sans" w:cs="Liberation Sans"/>
      <w:i/>
      <w:iCs/>
      <w:sz w:val="22"/>
      <w:szCs w:val="22"/>
    </w:rPr>
  </w:style>
  <w:style w:type="character" w:customStyle="1" w:styleId="Heading8Char">
    <w:name w:val="Heading 8 Char"/>
    <w:basedOn w:val="a0"/>
    <w:link w:val="Heading8"/>
    <w:uiPriority w:val="9"/>
    <w:rsid w:val="0036456F"/>
    <w:rPr>
      <w:rFonts w:ascii="Liberation Sans" w:eastAsia="Liberation Sans" w:hAnsi="Liberation Sans" w:cs="Liberation Sans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36456F"/>
    <w:pPr>
      <w:keepNext/>
      <w:keepLines/>
      <w:spacing w:before="320" w:after="200"/>
      <w:outlineLvl w:val="8"/>
    </w:pPr>
    <w:rPr>
      <w:rFonts w:ascii="Liberation Sans" w:eastAsia="Liberation Sans" w:hAnsi="Liberation Sans" w:cs="Liberation Sans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36456F"/>
    <w:rPr>
      <w:rFonts w:ascii="Liberation Sans" w:eastAsia="Liberation Sans" w:hAnsi="Liberation Sans" w:cs="Liberation Sans"/>
      <w:i/>
      <w:iCs/>
      <w:sz w:val="21"/>
      <w:szCs w:val="21"/>
    </w:rPr>
  </w:style>
  <w:style w:type="paragraph" w:styleId="a3">
    <w:name w:val="List Paragraph"/>
    <w:basedOn w:val="a"/>
    <w:uiPriority w:val="34"/>
    <w:qFormat/>
    <w:rsid w:val="0036456F"/>
    <w:pPr>
      <w:ind w:left="720"/>
      <w:contextualSpacing/>
    </w:pPr>
  </w:style>
  <w:style w:type="paragraph" w:styleId="a4">
    <w:name w:val="No Spacing"/>
    <w:uiPriority w:val="1"/>
    <w:qFormat/>
    <w:rsid w:val="0036456F"/>
  </w:style>
  <w:style w:type="paragraph" w:styleId="a5">
    <w:name w:val="Title"/>
    <w:basedOn w:val="a"/>
    <w:next w:val="a"/>
    <w:link w:val="a6"/>
    <w:uiPriority w:val="10"/>
    <w:qFormat/>
    <w:rsid w:val="0036456F"/>
    <w:pPr>
      <w:spacing w:before="300" w:after="2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sid w:val="0036456F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rsid w:val="0036456F"/>
    <w:pPr>
      <w:spacing w:before="200" w:after="200"/>
    </w:pPr>
  </w:style>
  <w:style w:type="character" w:customStyle="1" w:styleId="a8">
    <w:name w:val="Подзаголовок Знак"/>
    <w:basedOn w:val="a0"/>
    <w:link w:val="a7"/>
    <w:uiPriority w:val="11"/>
    <w:rsid w:val="0036456F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36456F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36456F"/>
    <w:rPr>
      <w:i/>
    </w:rPr>
  </w:style>
  <w:style w:type="paragraph" w:styleId="a9">
    <w:name w:val="Intense Quote"/>
    <w:basedOn w:val="a"/>
    <w:next w:val="a"/>
    <w:link w:val="aa"/>
    <w:uiPriority w:val="30"/>
    <w:qFormat/>
    <w:rsid w:val="0036456F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sid w:val="0036456F"/>
    <w:rPr>
      <w:i/>
    </w:rPr>
  </w:style>
  <w:style w:type="character" w:customStyle="1" w:styleId="HeaderChar">
    <w:name w:val="Header Char"/>
    <w:basedOn w:val="a0"/>
    <w:link w:val="Header"/>
    <w:uiPriority w:val="99"/>
    <w:rsid w:val="0036456F"/>
  </w:style>
  <w:style w:type="character" w:customStyle="1" w:styleId="FooterChar">
    <w:name w:val="Footer Char"/>
    <w:basedOn w:val="a0"/>
    <w:link w:val="Footer"/>
    <w:uiPriority w:val="99"/>
    <w:rsid w:val="0036456F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36456F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basedOn w:val="a0"/>
    <w:link w:val="Caption"/>
    <w:uiPriority w:val="35"/>
    <w:rsid w:val="0036456F"/>
    <w:rPr>
      <w:b/>
      <w:bCs/>
      <w:color w:val="4F81BD" w:themeColor="accent1"/>
      <w:sz w:val="18"/>
      <w:szCs w:val="18"/>
    </w:rPr>
  </w:style>
  <w:style w:type="table" w:styleId="ab">
    <w:name w:val="Table Grid"/>
    <w:basedOn w:val="a1"/>
    <w:uiPriority w:val="59"/>
    <w:rsid w:val="0036456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36456F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36456F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36456F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36456F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36456F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36456F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36456F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36456F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36456F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36456F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Liberation Sans" w:hAnsi="Liberation Sans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Liberation Sans" w:hAnsi="Liberation Sans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36456F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36456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Liberation Sans" w:hAnsi="Liberation Sans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Liberation Sans" w:hAnsi="Liberation Sans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Liberation Sans" w:hAnsi="Liberation Sans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36456F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36456F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Liberation Sans" w:hAnsi="Liberation Sans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36456F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36456F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Liberation Sans" w:hAnsi="Liberation Sans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36456F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36456F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36456F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Liberation Sans" w:hAnsi="Liberation Sans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36456F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36456F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c">
    <w:name w:val="Hyperlink"/>
    <w:uiPriority w:val="99"/>
    <w:unhideWhenUsed/>
    <w:rsid w:val="0036456F"/>
    <w:rPr>
      <w:color w:val="0000FF" w:themeColor="hyperlink"/>
      <w:u w:val="single"/>
    </w:rPr>
  </w:style>
  <w:style w:type="character" w:customStyle="1" w:styleId="FootnoteTextChar">
    <w:name w:val="Footnote Text Char"/>
    <w:link w:val="ad"/>
    <w:uiPriority w:val="99"/>
    <w:rsid w:val="0036456F"/>
    <w:rPr>
      <w:sz w:val="18"/>
    </w:rPr>
  </w:style>
  <w:style w:type="paragraph" w:styleId="ae">
    <w:name w:val="endnote text"/>
    <w:basedOn w:val="a"/>
    <w:link w:val="af"/>
    <w:uiPriority w:val="99"/>
    <w:semiHidden/>
    <w:unhideWhenUsed/>
    <w:rsid w:val="0036456F"/>
    <w:rPr>
      <w:sz w:val="20"/>
    </w:rPr>
  </w:style>
  <w:style w:type="character" w:customStyle="1" w:styleId="af">
    <w:name w:val="Текст концевой сноски Знак"/>
    <w:link w:val="ae"/>
    <w:uiPriority w:val="99"/>
    <w:rsid w:val="0036456F"/>
    <w:rPr>
      <w:sz w:val="20"/>
    </w:rPr>
  </w:style>
  <w:style w:type="character" w:styleId="af0">
    <w:name w:val="endnote reference"/>
    <w:basedOn w:val="a0"/>
    <w:uiPriority w:val="99"/>
    <w:semiHidden/>
    <w:unhideWhenUsed/>
    <w:rsid w:val="0036456F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36456F"/>
    <w:pPr>
      <w:spacing w:after="57"/>
    </w:pPr>
  </w:style>
  <w:style w:type="paragraph" w:styleId="21">
    <w:name w:val="toc 2"/>
    <w:basedOn w:val="a"/>
    <w:next w:val="a"/>
    <w:uiPriority w:val="39"/>
    <w:unhideWhenUsed/>
    <w:rsid w:val="0036456F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36456F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36456F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36456F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36456F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36456F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36456F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36456F"/>
    <w:pPr>
      <w:spacing w:after="57"/>
      <w:ind w:left="2268"/>
    </w:pPr>
  </w:style>
  <w:style w:type="paragraph" w:styleId="af1">
    <w:name w:val="TOC Heading"/>
    <w:uiPriority w:val="39"/>
    <w:unhideWhenUsed/>
    <w:rsid w:val="0036456F"/>
  </w:style>
  <w:style w:type="paragraph" w:styleId="af2">
    <w:name w:val="table of figures"/>
    <w:basedOn w:val="a"/>
    <w:next w:val="a"/>
    <w:uiPriority w:val="99"/>
    <w:unhideWhenUsed/>
    <w:rsid w:val="0036456F"/>
  </w:style>
  <w:style w:type="paragraph" w:customStyle="1" w:styleId="Header">
    <w:name w:val="Header"/>
    <w:basedOn w:val="a"/>
    <w:link w:val="af3"/>
    <w:uiPriority w:val="99"/>
    <w:unhideWhenUsed/>
    <w:rsid w:val="0036456F"/>
    <w:pPr>
      <w:tabs>
        <w:tab w:val="center" w:pos="4677"/>
        <w:tab w:val="right" w:pos="9355"/>
      </w:tabs>
    </w:pPr>
    <w:rPr>
      <w:rFonts w:ascii="Calibri" w:hAnsi="Calibri"/>
      <w:sz w:val="22"/>
      <w:szCs w:val="22"/>
      <w:lang w:eastAsia="en-US"/>
    </w:rPr>
  </w:style>
  <w:style w:type="character" w:customStyle="1" w:styleId="af3">
    <w:name w:val="Верхний колонтитул Знак"/>
    <w:basedOn w:val="a0"/>
    <w:link w:val="Header"/>
    <w:uiPriority w:val="99"/>
    <w:rsid w:val="0036456F"/>
    <w:rPr>
      <w:rFonts w:ascii="Calibri" w:eastAsia="Calibri" w:hAnsi="Calibri" w:cs="Times New Roman"/>
    </w:rPr>
  </w:style>
  <w:style w:type="paragraph" w:customStyle="1" w:styleId="Footer">
    <w:name w:val="Footer"/>
    <w:basedOn w:val="a"/>
    <w:link w:val="af4"/>
    <w:uiPriority w:val="99"/>
    <w:unhideWhenUsed/>
    <w:rsid w:val="0036456F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Footer"/>
    <w:uiPriority w:val="99"/>
    <w:rsid w:val="0036456F"/>
    <w:rPr>
      <w:rFonts w:ascii="Times New Roman" w:hAnsi="Times New Roman"/>
      <w:sz w:val="24"/>
      <w:szCs w:val="24"/>
    </w:rPr>
  </w:style>
  <w:style w:type="paragraph" w:styleId="af5">
    <w:name w:val="Balloon Text"/>
    <w:basedOn w:val="a"/>
    <w:link w:val="af6"/>
    <w:uiPriority w:val="99"/>
    <w:semiHidden/>
    <w:unhideWhenUsed/>
    <w:rsid w:val="0036456F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36456F"/>
    <w:rPr>
      <w:rFonts w:ascii="Tahoma" w:hAnsi="Tahoma" w:cs="Tahoma"/>
      <w:sz w:val="16"/>
      <w:szCs w:val="16"/>
    </w:rPr>
  </w:style>
  <w:style w:type="paragraph" w:styleId="ad">
    <w:name w:val="footnote text"/>
    <w:basedOn w:val="a"/>
    <w:link w:val="af7"/>
    <w:uiPriority w:val="99"/>
    <w:unhideWhenUsed/>
    <w:rsid w:val="0036456F"/>
    <w:rPr>
      <w:sz w:val="20"/>
      <w:szCs w:val="20"/>
    </w:rPr>
  </w:style>
  <w:style w:type="character" w:customStyle="1" w:styleId="af7">
    <w:name w:val="Текст сноски Знак"/>
    <w:basedOn w:val="a0"/>
    <w:link w:val="ad"/>
    <w:uiPriority w:val="99"/>
    <w:rsid w:val="0036456F"/>
    <w:rPr>
      <w:rFonts w:ascii="Times New Roman" w:hAnsi="Times New Roman"/>
    </w:rPr>
  </w:style>
  <w:style w:type="character" w:styleId="af8">
    <w:name w:val="footnote reference"/>
    <w:basedOn w:val="a0"/>
    <w:uiPriority w:val="99"/>
    <w:semiHidden/>
    <w:unhideWhenUsed/>
    <w:rsid w:val="0036456F"/>
    <w:rPr>
      <w:vertAlign w:val="superscript"/>
    </w:rPr>
  </w:style>
  <w:style w:type="paragraph" w:customStyle="1" w:styleId="31">
    <w:name w:val="Основной текст с отступом 31"/>
    <w:rsid w:val="0036456F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ind w:firstLine="851"/>
      <w:jc w:val="both"/>
    </w:pPr>
    <w:rPr>
      <w:rFonts w:ascii="Times New Roman CYR" w:eastAsia="Times New Roman" w:hAnsi="Times New Roman CYR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D5EAB3-D05E-4DA7-902F-8BCF81373C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4262</Words>
  <Characters>24296</Characters>
  <Application>Microsoft Office Word</Application>
  <DocSecurity>0</DocSecurity>
  <Lines>202</Lines>
  <Paragraphs>57</Paragraphs>
  <ScaleCrop>false</ScaleCrop>
  <Company>Hewlett-Packard Company</Company>
  <LinksUpToDate>false</LinksUpToDate>
  <CharactersWithSpaces>28501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lisitsin.o</dc:creator>
  <cp:lastModifiedBy>babak</cp:lastModifiedBy>
  <cp:revision>2</cp:revision>
  <dcterms:created xsi:type="dcterms:W3CDTF">2026-06-25T14:40:00Z</dcterms:created>
  <dcterms:modified xsi:type="dcterms:W3CDTF">2026-06-25T14:40:00Z</dcterms:modified>
</cp:coreProperties>
</file>