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394B" w:rsidRPr="00B7394B" w:rsidRDefault="00B7394B" w:rsidP="00B7394B">
      <w:pPr>
        <w:spacing w:after="0"/>
        <w:ind w:firstLine="0"/>
        <w:jc w:val="center"/>
        <w:rPr>
          <w:b/>
          <w:sz w:val="16"/>
          <w:szCs w:val="24"/>
          <w:lang w:val="en-US"/>
        </w:rPr>
      </w:pPr>
    </w:p>
    <w:p w:rsidR="00B7394B" w:rsidRPr="00B7394B" w:rsidRDefault="00B7394B" w:rsidP="00B7394B">
      <w:pPr>
        <w:spacing w:after="0"/>
        <w:ind w:firstLine="0"/>
        <w:jc w:val="center"/>
        <w:rPr>
          <w:b/>
          <w:sz w:val="34"/>
          <w:szCs w:val="24"/>
        </w:rPr>
      </w:pPr>
      <w:r w:rsidRPr="00B7394B">
        <w:rPr>
          <w:rFonts w:ascii="Times New Roman CYR" w:hAnsi="Times New Roman CYR"/>
          <w:b/>
          <w:sz w:val="34"/>
          <w:szCs w:val="24"/>
        </w:rPr>
        <w:t>ЦЕНТРАЛЬНАЯ ИЗБИРАТЕЛЬНАЯ КОМИССИЯ</w:t>
      </w:r>
      <w:r w:rsidRPr="00B7394B">
        <w:rPr>
          <w:rFonts w:ascii="Times New Roman CYR" w:hAnsi="Times New Roman CYR"/>
          <w:b/>
          <w:sz w:val="34"/>
          <w:szCs w:val="24"/>
        </w:rPr>
        <w:br/>
        <w:t>РОССИЙСКОЙ ФЕДЕРАЦИИ</w:t>
      </w:r>
    </w:p>
    <w:p w:rsidR="00B7394B" w:rsidRPr="00B7394B" w:rsidRDefault="00B7394B" w:rsidP="00B7394B">
      <w:pPr>
        <w:spacing w:after="0"/>
        <w:ind w:firstLine="0"/>
        <w:jc w:val="center"/>
        <w:rPr>
          <w:rFonts w:ascii="Times New Roman CYR" w:hAnsi="Times New Roman CYR"/>
          <w:sz w:val="22"/>
          <w:szCs w:val="24"/>
        </w:rPr>
      </w:pPr>
    </w:p>
    <w:p w:rsidR="00B7394B" w:rsidRPr="00B7394B" w:rsidRDefault="00B7394B" w:rsidP="00B7394B">
      <w:pPr>
        <w:spacing w:after="0"/>
        <w:ind w:firstLine="0"/>
        <w:jc w:val="center"/>
        <w:rPr>
          <w:rFonts w:ascii="Calibri" w:hAnsi="Calibri"/>
          <w:b/>
          <w:spacing w:val="60"/>
          <w:sz w:val="32"/>
          <w:szCs w:val="24"/>
        </w:rPr>
      </w:pPr>
      <w:r w:rsidRPr="00B7394B">
        <w:rPr>
          <w:rFonts w:ascii="Times New Roman CYR" w:hAnsi="Times New Roman CYR"/>
          <w:b/>
          <w:spacing w:val="60"/>
          <w:sz w:val="32"/>
          <w:szCs w:val="24"/>
        </w:rPr>
        <w:t>ПОСТАНОВЛЕНИЕ</w:t>
      </w:r>
    </w:p>
    <w:p w:rsidR="00B7394B" w:rsidRPr="00B7394B" w:rsidRDefault="00B7394B" w:rsidP="00B7394B">
      <w:pPr>
        <w:spacing w:after="0"/>
        <w:ind w:firstLine="0"/>
        <w:jc w:val="center"/>
        <w:rPr>
          <w:rFonts w:asciiTheme="minorHAnsi" w:hAnsiTheme="minorHAnsi"/>
          <w:sz w:val="16"/>
          <w:szCs w:val="24"/>
        </w:rPr>
      </w:pPr>
    </w:p>
    <w:tbl>
      <w:tblPr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3107"/>
        <w:gridCol w:w="3107"/>
        <w:gridCol w:w="3107"/>
      </w:tblGrid>
      <w:tr w:rsidR="00B7394B" w:rsidRPr="00B7394B" w:rsidTr="00AA19B7"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7394B" w:rsidRPr="00B7394B" w:rsidRDefault="000F3E42" w:rsidP="00B7394B">
            <w:pPr>
              <w:spacing w:after="0"/>
              <w:ind w:firstLine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</w:rPr>
              <w:t>10 июл</w:t>
            </w:r>
            <w:r w:rsidR="00B7394B" w:rsidRPr="00B7394B">
              <w:rPr>
                <w:szCs w:val="28"/>
              </w:rPr>
              <w:t>я 2024 г.</w:t>
            </w:r>
          </w:p>
        </w:tc>
        <w:tc>
          <w:tcPr>
            <w:tcW w:w="3107" w:type="dxa"/>
            <w:hideMark/>
          </w:tcPr>
          <w:p w:rsidR="00B7394B" w:rsidRPr="00B7394B" w:rsidRDefault="00B7394B" w:rsidP="00B7394B">
            <w:pPr>
              <w:spacing w:after="0"/>
              <w:ind w:firstLine="0"/>
              <w:jc w:val="right"/>
              <w:rPr>
                <w:szCs w:val="28"/>
                <w:lang w:eastAsia="en-US"/>
              </w:rPr>
            </w:pPr>
            <w:r w:rsidRPr="00B7394B">
              <w:rPr>
                <w:szCs w:val="28"/>
              </w:rPr>
              <w:t>№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7394B" w:rsidRPr="00B7394B" w:rsidRDefault="000F3E42" w:rsidP="00B7394B">
            <w:pPr>
              <w:spacing w:after="0"/>
              <w:ind w:firstLine="0"/>
              <w:jc w:val="left"/>
              <w:rPr>
                <w:szCs w:val="28"/>
                <w:lang w:eastAsia="en-US"/>
              </w:rPr>
            </w:pPr>
            <w:r w:rsidRPr="000F3E42">
              <w:rPr>
                <w:szCs w:val="28"/>
              </w:rPr>
              <w:t>176/1408-8</w:t>
            </w:r>
          </w:p>
        </w:tc>
      </w:tr>
    </w:tbl>
    <w:p w:rsidR="00B7394B" w:rsidRPr="00B7394B" w:rsidRDefault="00B7394B" w:rsidP="00B7394B">
      <w:pPr>
        <w:spacing w:after="0"/>
        <w:ind w:firstLine="0"/>
        <w:jc w:val="center"/>
        <w:rPr>
          <w:rFonts w:ascii="Calibri" w:hAnsi="Calibri"/>
          <w:b/>
          <w:sz w:val="24"/>
          <w:szCs w:val="22"/>
          <w:lang w:eastAsia="en-US"/>
        </w:rPr>
      </w:pPr>
      <w:r w:rsidRPr="00B7394B">
        <w:rPr>
          <w:rFonts w:ascii="Times New Roman CYR" w:hAnsi="Times New Roman CYR"/>
          <w:b/>
          <w:sz w:val="24"/>
          <w:szCs w:val="24"/>
        </w:rPr>
        <w:t>Москва</w:t>
      </w:r>
    </w:p>
    <w:p w:rsidR="00B7394B" w:rsidRPr="00B7394B" w:rsidRDefault="00B7394B" w:rsidP="00B7394B">
      <w:pPr>
        <w:spacing w:after="0"/>
        <w:ind w:firstLine="0"/>
        <w:jc w:val="center"/>
        <w:rPr>
          <w:b/>
          <w:bCs/>
          <w:szCs w:val="28"/>
        </w:rPr>
      </w:pPr>
    </w:p>
    <w:p w:rsidR="00B7394B" w:rsidRPr="00B7394B" w:rsidRDefault="00B7394B" w:rsidP="00B7394B">
      <w:pPr>
        <w:widowControl w:val="0"/>
        <w:spacing w:after="0"/>
        <w:ind w:firstLine="0"/>
        <w:jc w:val="center"/>
        <w:rPr>
          <w:b/>
          <w:szCs w:val="24"/>
        </w:rPr>
      </w:pPr>
    </w:p>
    <w:p w:rsidR="000F3E42" w:rsidRDefault="000F3E42" w:rsidP="00B35554">
      <w:pPr>
        <w:spacing w:after="0"/>
        <w:ind w:firstLine="0"/>
        <w:contextualSpacing/>
        <w:jc w:val="center"/>
        <w:rPr>
          <w:b/>
          <w:szCs w:val="28"/>
        </w:rPr>
      </w:pPr>
      <w:r w:rsidRPr="000F3E42">
        <w:rPr>
          <w:b/>
          <w:szCs w:val="28"/>
        </w:rPr>
        <w:t xml:space="preserve">О внесении изменений в Положение об особенностях голосования, установления итогов голосования в случае принятия решения </w:t>
      </w:r>
    </w:p>
    <w:p w:rsidR="00B35554" w:rsidRDefault="000F3E42" w:rsidP="00B35554">
      <w:pPr>
        <w:spacing w:after="0"/>
        <w:ind w:firstLine="0"/>
        <w:contextualSpacing/>
        <w:jc w:val="center"/>
        <w:rPr>
          <w:b/>
          <w:szCs w:val="28"/>
        </w:rPr>
      </w:pPr>
      <w:r w:rsidRPr="000F3E42">
        <w:rPr>
          <w:b/>
          <w:szCs w:val="28"/>
        </w:rPr>
        <w:t>о проведении голосования на выборах, референдумах в течение нескольких дней подряд</w:t>
      </w:r>
    </w:p>
    <w:p w:rsidR="00B35554" w:rsidRDefault="00B35554" w:rsidP="00B35554">
      <w:pPr>
        <w:spacing w:after="0"/>
        <w:ind w:firstLine="0"/>
        <w:contextualSpacing/>
        <w:jc w:val="center"/>
        <w:rPr>
          <w:b/>
          <w:szCs w:val="28"/>
        </w:rPr>
      </w:pPr>
      <w:bookmarkStart w:id="0" w:name="_GoBack"/>
      <w:bookmarkEnd w:id="0"/>
    </w:p>
    <w:p w:rsidR="00DC311C" w:rsidRDefault="00DC311C" w:rsidP="00B35554">
      <w:pPr>
        <w:spacing w:after="0"/>
        <w:ind w:firstLine="0"/>
        <w:contextualSpacing/>
        <w:jc w:val="center"/>
        <w:rPr>
          <w:b/>
          <w:szCs w:val="28"/>
        </w:rPr>
      </w:pPr>
    </w:p>
    <w:p w:rsidR="000F3E42" w:rsidRPr="000F3E42" w:rsidRDefault="000F3E42" w:rsidP="000F3E42">
      <w:pPr>
        <w:spacing w:after="0" w:line="341" w:lineRule="auto"/>
        <w:ind w:firstLine="709"/>
        <w:contextualSpacing/>
        <w:rPr>
          <w:szCs w:val="28"/>
        </w:rPr>
      </w:pPr>
      <w:r w:rsidRPr="000F3E42">
        <w:rPr>
          <w:szCs w:val="28"/>
        </w:rPr>
        <w:t xml:space="preserve">Руководствуясь пунктом 9 статьи 631 Федерального закона «Об основных гарантиях избирательных прав и права на участие в референдуме граждан Российской Федерации», Центральная избирательная комиссия Российской Федерации </w:t>
      </w:r>
      <w:r w:rsidRPr="00040856">
        <w:rPr>
          <w:spacing w:val="80"/>
          <w:szCs w:val="28"/>
        </w:rPr>
        <w:t>постановляет:</w:t>
      </w:r>
    </w:p>
    <w:p w:rsidR="000F3E42" w:rsidRPr="000F3E42" w:rsidRDefault="000F3E42" w:rsidP="000F3E42">
      <w:pPr>
        <w:spacing w:after="0" w:line="341" w:lineRule="auto"/>
        <w:ind w:firstLine="709"/>
        <w:contextualSpacing/>
        <w:rPr>
          <w:szCs w:val="28"/>
        </w:rPr>
      </w:pPr>
      <w:r w:rsidRPr="000F3E42">
        <w:rPr>
          <w:szCs w:val="28"/>
        </w:rPr>
        <w:t>1. Внести в Положение об особенностях голосования, установления итогов голосования в случае принятия решения о проведении голосования на выборах, референдумах в течение нескольких дней подряд, утвержденное постановлением Центральной избирательной комиссии Российской Федерации от 8 июня 2022 года № 86/718-8, следующие изменения:</w:t>
      </w:r>
    </w:p>
    <w:p w:rsidR="000F3E42" w:rsidRPr="000F3E42" w:rsidRDefault="000F3E42" w:rsidP="000F3E42">
      <w:pPr>
        <w:spacing w:after="0" w:line="341" w:lineRule="auto"/>
        <w:ind w:firstLine="709"/>
        <w:contextualSpacing/>
        <w:rPr>
          <w:szCs w:val="28"/>
        </w:rPr>
      </w:pPr>
      <w:r w:rsidRPr="000F3E42">
        <w:rPr>
          <w:szCs w:val="28"/>
        </w:rPr>
        <w:t>1) пункт 1.16 изложить в следующей редакции:</w:t>
      </w:r>
    </w:p>
    <w:p w:rsidR="000F3E42" w:rsidRDefault="000F3E42" w:rsidP="000F3E42">
      <w:pPr>
        <w:spacing w:after="0" w:line="341" w:lineRule="auto"/>
        <w:ind w:firstLine="709"/>
        <w:contextualSpacing/>
        <w:rPr>
          <w:szCs w:val="28"/>
        </w:rPr>
      </w:pPr>
      <w:r w:rsidRPr="000F3E42">
        <w:rPr>
          <w:szCs w:val="28"/>
        </w:rPr>
        <w:t>«1.16. При проведении голосования в помещении средства видеонаблюдения и трансляции изображения применяются в порядке, установленном соответствующей избирательной комиссией, организующей выборы, с учетом Порядка применения средств видеонаблюдения при проведении дополнительных выборов депутатов Государственной Думы Федерального Собрания Российской Федерации восьмого созыва по одномандатным избирательным округам (приложение № 1 к постановлению ЦИК России от 9 августа 2023 года № 128/1006-8), а также пунктов 3.7 и 3.8 Положения.»;</w:t>
      </w:r>
    </w:p>
    <w:p w:rsidR="000F3E42" w:rsidRDefault="000F3E42" w:rsidP="000F3E42">
      <w:pPr>
        <w:spacing w:after="0" w:line="341" w:lineRule="auto"/>
        <w:ind w:firstLine="709"/>
        <w:contextualSpacing/>
        <w:rPr>
          <w:szCs w:val="28"/>
        </w:rPr>
      </w:pPr>
    </w:p>
    <w:p w:rsidR="000F3E42" w:rsidRPr="000F3E42" w:rsidRDefault="000F3E42" w:rsidP="000F3E42">
      <w:pPr>
        <w:spacing w:after="0" w:line="341" w:lineRule="auto"/>
        <w:ind w:firstLine="709"/>
        <w:contextualSpacing/>
        <w:rPr>
          <w:szCs w:val="28"/>
        </w:rPr>
      </w:pPr>
    </w:p>
    <w:p w:rsidR="000F3E42" w:rsidRPr="000F3E42" w:rsidRDefault="000F3E42" w:rsidP="000F3E42">
      <w:pPr>
        <w:spacing w:after="0" w:line="341" w:lineRule="auto"/>
        <w:ind w:firstLine="709"/>
        <w:contextualSpacing/>
        <w:rPr>
          <w:szCs w:val="28"/>
        </w:rPr>
      </w:pPr>
      <w:r w:rsidRPr="000F3E42">
        <w:rPr>
          <w:szCs w:val="28"/>
        </w:rPr>
        <w:lastRenderedPageBreak/>
        <w:t>2) абзац третий пункта 3.7 изложить в следующей редакции:</w:t>
      </w:r>
    </w:p>
    <w:p w:rsidR="000F3E42" w:rsidRPr="000F3E42" w:rsidRDefault="000F3E42" w:rsidP="000F3E42">
      <w:pPr>
        <w:spacing w:after="0" w:line="341" w:lineRule="auto"/>
        <w:ind w:firstLine="709"/>
        <w:contextualSpacing/>
        <w:rPr>
          <w:szCs w:val="28"/>
        </w:rPr>
      </w:pPr>
      <w:r w:rsidRPr="000F3E42">
        <w:rPr>
          <w:szCs w:val="28"/>
        </w:rPr>
        <w:t xml:space="preserve">«При этом порядок применения средств </w:t>
      </w:r>
      <w:proofErr w:type="spellStart"/>
      <w:r w:rsidRPr="000F3E42">
        <w:rPr>
          <w:szCs w:val="28"/>
        </w:rPr>
        <w:t>видеофиксации</w:t>
      </w:r>
      <w:proofErr w:type="spellEnd"/>
      <w:r w:rsidRPr="000F3E42">
        <w:rPr>
          <w:szCs w:val="28"/>
        </w:rPr>
        <w:t xml:space="preserve"> устанавливается избирательной комиссией, организующей выборы, с учетом Рекомендаций по применению в участковых и территориальных избирательных комиссиях средств </w:t>
      </w:r>
      <w:proofErr w:type="spellStart"/>
      <w:r w:rsidRPr="000F3E42">
        <w:rPr>
          <w:szCs w:val="28"/>
        </w:rPr>
        <w:t>видеорегистрации</w:t>
      </w:r>
      <w:proofErr w:type="spellEnd"/>
      <w:r w:rsidRPr="000F3E42">
        <w:rPr>
          <w:szCs w:val="28"/>
        </w:rPr>
        <w:t xml:space="preserve"> (</w:t>
      </w:r>
      <w:proofErr w:type="spellStart"/>
      <w:r w:rsidRPr="000F3E42">
        <w:rPr>
          <w:szCs w:val="28"/>
        </w:rPr>
        <w:t>видеофиксации</w:t>
      </w:r>
      <w:proofErr w:type="spellEnd"/>
      <w:r w:rsidRPr="000F3E42">
        <w:rPr>
          <w:szCs w:val="28"/>
        </w:rPr>
        <w:t>) (приложение № 2 к постановлению ЦИК России от 9 августа 2023 года № 128/1006-8), а также пункта 3.8 Положения.».</w:t>
      </w:r>
    </w:p>
    <w:p w:rsidR="000F3E42" w:rsidRDefault="000F3E42" w:rsidP="000F3E42">
      <w:pPr>
        <w:spacing w:after="0" w:line="341" w:lineRule="auto"/>
        <w:ind w:firstLine="709"/>
        <w:contextualSpacing/>
        <w:rPr>
          <w:szCs w:val="28"/>
        </w:rPr>
      </w:pPr>
      <w:r w:rsidRPr="000F3E42">
        <w:rPr>
          <w:szCs w:val="28"/>
        </w:rPr>
        <w:t>2. Опубликовать настоящее постановление в официальном печатном органе Центральной избирательной комиссии Российской Федерации – журнале «Вестник Центральной избирательной комиссии Российской Федерации» и официальном сетевом издании «Вестник Центральной избирательной комиссии Российской Федерации».</w:t>
      </w:r>
    </w:p>
    <w:p w:rsidR="00DC311C" w:rsidRPr="00DC311C" w:rsidRDefault="00DC311C" w:rsidP="00DC311C">
      <w:pPr>
        <w:widowControl w:val="0"/>
        <w:tabs>
          <w:tab w:val="left" w:pos="1134"/>
        </w:tabs>
        <w:spacing w:after="0" w:line="360" w:lineRule="auto"/>
        <w:ind w:firstLine="709"/>
        <w:rPr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22"/>
        <w:gridCol w:w="4334"/>
      </w:tblGrid>
      <w:tr w:rsidR="00DC311C" w:rsidRPr="00DC311C" w:rsidTr="00DC311C">
        <w:tc>
          <w:tcPr>
            <w:tcW w:w="5148" w:type="dxa"/>
            <w:hideMark/>
          </w:tcPr>
          <w:p w:rsidR="00DC311C" w:rsidRPr="00DC311C" w:rsidRDefault="00DC311C" w:rsidP="00DC311C">
            <w:pPr>
              <w:spacing w:after="0" w:line="276" w:lineRule="auto"/>
              <w:ind w:firstLine="0"/>
              <w:jc w:val="center"/>
              <w:rPr>
                <w:rFonts w:ascii="Times New Roman CYR" w:hAnsi="Times New Roman CYR"/>
                <w:spacing w:val="4"/>
              </w:rPr>
            </w:pPr>
            <w:r w:rsidRPr="00DC311C">
              <w:rPr>
                <w:rFonts w:ascii="Times New Roman CYR" w:hAnsi="Times New Roman CYR"/>
                <w:spacing w:val="4"/>
              </w:rPr>
              <w:t>Председатель</w:t>
            </w:r>
          </w:p>
          <w:p w:rsidR="00DC311C" w:rsidRPr="00DC311C" w:rsidRDefault="00DC311C" w:rsidP="00DC311C">
            <w:pPr>
              <w:spacing w:after="0" w:line="276" w:lineRule="auto"/>
              <w:ind w:firstLine="0"/>
              <w:jc w:val="center"/>
              <w:rPr>
                <w:rFonts w:ascii="Times New Roman CYR" w:hAnsi="Times New Roman CYR"/>
                <w:spacing w:val="4"/>
              </w:rPr>
            </w:pPr>
            <w:r w:rsidRPr="00DC311C">
              <w:rPr>
                <w:rFonts w:ascii="Times New Roman CYR" w:hAnsi="Times New Roman CYR"/>
                <w:spacing w:val="4"/>
              </w:rPr>
              <w:t>Центральной избирательной комиссии Российской Федерации</w:t>
            </w:r>
          </w:p>
        </w:tc>
        <w:tc>
          <w:tcPr>
            <w:tcW w:w="4422" w:type="dxa"/>
            <w:vAlign w:val="bottom"/>
            <w:hideMark/>
          </w:tcPr>
          <w:p w:rsidR="00DC311C" w:rsidRPr="00DC311C" w:rsidRDefault="00DC311C" w:rsidP="00DC311C">
            <w:pPr>
              <w:spacing w:after="0" w:line="276" w:lineRule="auto"/>
              <w:ind w:firstLine="0"/>
              <w:jc w:val="right"/>
              <w:rPr>
                <w:rFonts w:ascii="Times New Roman CYR" w:hAnsi="Times New Roman CYR"/>
                <w:spacing w:val="4"/>
              </w:rPr>
            </w:pPr>
            <w:r w:rsidRPr="00DC311C">
              <w:rPr>
                <w:rFonts w:ascii="Times New Roman CYR" w:hAnsi="Times New Roman CYR"/>
                <w:spacing w:val="4"/>
              </w:rPr>
              <w:t>Э.А. Памфилова</w:t>
            </w:r>
          </w:p>
        </w:tc>
      </w:tr>
      <w:tr w:rsidR="00DC311C" w:rsidRPr="00DC311C" w:rsidTr="00DC311C">
        <w:tc>
          <w:tcPr>
            <w:tcW w:w="5148" w:type="dxa"/>
          </w:tcPr>
          <w:p w:rsidR="00DC311C" w:rsidRPr="00DC311C" w:rsidRDefault="00DC311C" w:rsidP="00DC311C">
            <w:pPr>
              <w:spacing w:after="0" w:line="276" w:lineRule="auto"/>
              <w:ind w:firstLine="0"/>
              <w:jc w:val="center"/>
              <w:rPr>
                <w:rFonts w:ascii="Times New Roman CYR" w:hAnsi="Times New Roman CYR"/>
                <w:spacing w:val="4"/>
              </w:rPr>
            </w:pPr>
          </w:p>
        </w:tc>
        <w:tc>
          <w:tcPr>
            <w:tcW w:w="4422" w:type="dxa"/>
          </w:tcPr>
          <w:p w:rsidR="00DC311C" w:rsidRPr="00DC311C" w:rsidRDefault="00DC311C" w:rsidP="00DC311C">
            <w:pPr>
              <w:spacing w:after="0" w:line="276" w:lineRule="auto"/>
              <w:ind w:firstLine="0"/>
              <w:jc w:val="right"/>
              <w:rPr>
                <w:rFonts w:ascii="Times New Roman CYR" w:hAnsi="Times New Roman CYR"/>
                <w:spacing w:val="4"/>
              </w:rPr>
            </w:pPr>
          </w:p>
        </w:tc>
      </w:tr>
      <w:tr w:rsidR="00DC311C" w:rsidRPr="00DC311C" w:rsidTr="00DC311C">
        <w:tc>
          <w:tcPr>
            <w:tcW w:w="5148" w:type="dxa"/>
            <w:hideMark/>
          </w:tcPr>
          <w:p w:rsidR="00DC311C" w:rsidRPr="00DC311C" w:rsidRDefault="00DC311C" w:rsidP="00DC311C">
            <w:pPr>
              <w:spacing w:after="0" w:line="276" w:lineRule="auto"/>
              <w:ind w:firstLine="0"/>
              <w:jc w:val="center"/>
              <w:rPr>
                <w:rFonts w:ascii="Times New Roman CYR" w:hAnsi="Times New Roman CYR"/>
                <w:spacing w:val="4"/>
              </w:rPr>
            </w:pPr>
            <w:r w:rsidRPr="00DC311C">
              <w:rPr>
                <w:rFonts w:ascii="Times New Roman CYR" w:hAnsi="Times New Roman CYR"/>
                <w:spacing w:val="4"/>
              </w:rPr>
              <w:t>Секретарь</w:t>
            </w:r>
          </w:p>
          <w:p w:rsidR="00DC311C" w:rsidRPr="00DC311C" w:rsidRDefault="00DC311C" w:rsidP="00DC311C">
            <w:pPr>
              <w:spacing w:after="0" w:line="276" w:lineRule="auto"/>
              <w:ind w:firstLine="0"/>
              <w:jc w:val="center"/>
              <w:rPr>
                <w:rFonts w:ascii="Times New Roman CYR" w:hAnsi="Times New Roman CYR"/>
                <w:spacing w:val="4"/>
              </w:rPr>
            </w:pPr>
            <w:r w:rsidRPr="00DC311C">
              <w:rPr>
                <w:rFonts w:ascii="Times New Roman CYR" w:hAnsi="Times New Roman CYR"/>
                <w:spacing w:val="4"/>
              </w:rPr>
              <w:t>Центральной избирательной комиссии</w:t>
            </w:r>
          </w:p>
          <w:p w:rsidR="00DC311C" w:rsidRPr="00DC311C" w:rsidRDefault="00DC311C" w:rsidP="00DC311C">
            <w:pPr>
              <w:spacing w:after="0" w:line="276" w:lineRule="auto"/>
              <w:ind w:firstLine="0"/>
              <w:jc w:val="center"/>
              <w:rPr>
                <w:rFonts w:ascii="Times New Roman CYR" w:hAnsi="Times New Roman CYR"/>
                <w:spacing w:val="4"/>
              </w:rPr>
            </w:pPr>
            <w:r w:rsidRPr="00DC311C">
              <w:rPr>
                <w:rFonts w:ascii="Times New Roman CYR" w:hAnsi="Times New Roman CYR"/>
                <w:spacing w:val="4"/>
              </w:rPr>
              <w:t>Российской Федерации</w:t>
            </w:r>
          </w:p>
        </w:tc>
        <w:tc>
          <w:tcPr>
            <w:tcW w:w="4422" w:type="dxa"/>
            <w:vAlign w:val="bottom"/>
            <w:hideMark/>
          </w:tcPr>
          <w:p w:rsidR="00DC311C" w:rsidRPr="00DC311C" w:rsidRDefault="00DC311C" w:rsidP="00DC311C">
            <w:pPr>
              <w:spacing w:after="0" w:line="276" w:lineRule="auto"/>
              <w:ind w:firstLine="0"/>
              <w:jc w:val="right"/>
              <w:rPr>
                <w:rFonts w:ascii="Times New Roman CYR" w:hAnsi="Times New Roman CYR"/>
                <w:spacing w:val="4"/>
              </w:rPr>
            </w:pPr>
            <w:r w:rsidRPr="00DC311C">
              <w:rPr>
                <w:rFonts w:ascii="Times New Roman CYR" w:hAnsi="Times New Roman CYR"/>
                <w:spacing w:val="4"/>
              </w:rPr>
              <w:t>Н.А. </w:t>
            </w:r>
            <w:proofErr w:type="spellStart"/>
            <w:r w:rsidRPr="00DC311C">
              <w:rPr>
                <w:rFonts w:ascii="Times New Roman CYR" w:hAnsi="Times New Roman CYR"/>
                <w:spacing w:val="4"/>
              </w:rPr>
              <w:t>Бударина</w:t>
            </w:r>
            <w:proofErr w:type="spellEnd"/>
          </w:p>
        </w:tc>
      </w:tr>
    </w:tbl>
    <w:p w:rsidR="00DC311C" w:rsidRPr="00DC311C" w:rsidRDefault="00DC311C" w:rsidP="00DC311C">
      <w:pPr>
        <w:widowControl w:val="0"/>
        <w:tabs>
          <w:tab w:val="left" w:pos="1134"/>
        </w:tabs>
        <w:spacing w:after="0" w:line="360" w:lineRule="auto"/>
        <w:ind w:firstLine="709"/>
        <w:rPr>
          <w:sz w:val="2"/>
          <w:szCs w:val="2"/>
        </w:rPr>
      </w:pPr>
    </w:p>
    <w:p w:rsidR="00DC311C" w:rsidRPr="00614B14" w:rsidRDefault="00DC311C" w:rsidP="00614B14">
      <w:pPr>
        <w:spacing w:after="0" w:line="341" w:lineRule="auto"/>
        <w:ind w:firstLine="709"/>
        <w:contextualSpacing/>
        <w:rPr>
          <w:szCs w:val="28"/>
        </w:rPr>
      </w:pPr>
    </w:p>
    <w:sectPr w:rsidR="00DC311C" w:rsidRPr="00614B14" w:rsidSect="00DC31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07" w:h="16840" w:code="9"/>
      <w:pgMar w:top="1134" w:right="850" w:bottom="1134" w:left="1701" w:header="709" w:footer="709" w:gutter="0"/>
      <w:paperSrc w:first="15" w:other="15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17EA" w:rsidRDefault="00ED17EA">
      <w:r>
        <w:separator/>
      </w:r>
    </w:p>
  </w:endnote>
  <w:endnote w:type="continuationSeparator" w:id="0">
    <w:p w:rsidR="00ED17EA" w:rsidRDefault="00ED1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2202" w:rsidRDefault="00D92202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311C" w:rsidRPr="00DC311C" w:rsidRDefault="00DC311C" w:rsidP="00DC311C">
    <w:pPr>
      <w:pStyle w:val="a7"/>
      <w:ind w:firstLine="0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311C" w:rsidRPr="00DC311C" w:rsidRDefault="00DC311C" w:rsidP="00DC311C">
    <w:pPr>
      <w:pStyle w:val="a7"/>
      <w:ind w:firstLine="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17EA" w:rsidRDefault="00ED17EA">
      <w:r>
        <w:separator/>
      </w:r>
    </w:p>
  </w:footnote>
  <w:footnote w:type="continuationSeparator" w:id="0">
    <w:p w:rsidR="00ED17EA" w:rsidRDefault="00ED17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2202" w:rsidRDefault="00D9220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3555" w:rsidRDefault="008E3555" w:rsidP="008E3555">
    <w:pPr>
      <w:pStyle w:val="a5"/>
      <w:ind w:firstLine="0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2202" w:rsidRDefault="00D9220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166"/>
    <w:rsid w:val="00034EDB"/>
    <w:rsid w:val="00040856"/>
    <w:rsid w:val="00057DC5"/>
    <w:rsid w:val="0006223E"/>
    <w:rsid w:val="000718BA"/>
    <w:rsid w:val="00077AEE"/>
    <w:rsid w:val="000A5FE0"/>
    <w:rsid w:val="000D7191"/>
    <w:rsid w:val="000E348D"/>
    <w:rsid w:val="000F2FD2"/>
    <w:rsid w:val="000F3E42"/>
    <w:rsid w:val="00102AE5"/>
    <w:rsid w:val="001127FE"/>
    <w:rsid w:val="00115CC3"/>
    <w:rsid w:val="00171B63"/>
    <w:rsid w:val="001739FB"/>
    <w:rsid w:val="00174094"/>
    <w:rsid w:val="0017742D"/>
    <w:rsid w:val="00181050"/>
    <w:rsid w:val="001831F1"/>
    <w:rsid w:val="001A1284"/>
    <w:rsid w:val="001D37E3"/>
    <w:rsid w:val="001D598B"/>
    <w:rsid w:val="001E272D"/>
    <w:rsid w:val="001E2C23"/>
    <w:rsid w:val="00214425"/>
    <w:rsid w:val="00235C36"/>
    <w:rsid w:val="002413FD"/>
    <w:rsid w:val="00265984"/>
    <w:rsid w:val="002B0CDB"/>
    <w:rsid w:val="002B299E"/>
    <w:rsid w:val="002D250A"/>
    <w:rsid w:val="002D72F3"/>
    <w:rsid w:val="002E63F2"/>
    <w:rsid w:val="00331549"/>
    <w:rsid w:val="00337596"/>
    <w:rsid w:val="00342969"/>
    <w:rsid w:val="00365A59"/>
    <w:rsid w:val="00365B23"/>
    <w:rsid w:val="00366B0F"/>
    <w:rsid w:val="00383050"/>
    <w:rsid w:val="003933BC"/>
    <w:rsid w:val="003C1CB5"/>
    <w:rsid w:val="003C4F89"/>
    <w:rsid w:val="003D5C3D"/>
    <w:rsid w:val="0040333B"/>
    <w:rsid w:val="00403DAB"/>
    <w:rsid w:val="004153AD"/>
    <w:rsid w:val="004309E6"/>
    <w:rsid w:val="00433797"/>
    <w:rsid w:val="004359DB"/>
    <w:rsid w:val="00442ED3"/>
    <w:rsid w:val="0045029A"/>
    <w:rsid w:val="004564F6"/>
    <w:rsid w:val="00480F27"/>
    <w:rsid w:val="00484688"/>
    <w:rsid w:val="004978BA"/>
    <w:rsid w:val="004B4DA8"/>
    <w:rsid w:val="00522F8F"/>
    <w:rsid w:val="0054257B"/>
    <w:rsid w:val="00566FDD"/>
    <w:rsid w:val="00572561"/>
    <w:rsid w:val="00586FF1"/>
    <w:rsid w:val="00594739"/>
    <w:rsid w:val="005E56E9"/>
    <w:rsid w:val="005F2DF9"/>
    <w:rsid w:val="00614B14"/>
    <w:rsid w:val="00637E41"/>
    <w:rsid w:val="00660585"/>
    <w:rsid w:val="006A28A6"/>
    <w:rsid w:val="006A4AE3"/>
    <w:rsid w:val="006D146D"/>
    <w:rsid w:val="006D6605"/>
    <w:rsid w:val="006E00A6"/>
    <w:rsid w:val="006E44A9"/>
    <w:rsid w:val="00704383"/>
    <w:rsid w:val="00736718"/>
    <w:rsid w:val="007811D1"/>
    <w:rsid w:val="00793FFD"/>
    <w:rsid w:val="007C1A73"/>
    <w:rsid w:val="007C567A"/>
    <w:rsid w:val="007D1176"/>
    <w:rsid w:val="007E0F85"/>
    <w:rsid w:val="007E15DB"/>
    <w:rsid w:val="00804696"/>
    <w:rsid w:val="0080507A"/>
    <w:rsid w:val="0084537E"/>
    <w:rsid w:val="00852FAB"/>
    <w:rsid w:val="00861009"/>
    <w:rsid w:val="008E3555"/>
    <w:rsid w:val="00905F87"/>
    <w:rsid w:val="0092400D"/>
    <w:rsid w:val="0094484B"/>
    <w:rsid w:val="00954E73"/>
    <w:rsid w:val="00996560"/>
    <w:rsid w:val="009B6195"/>
    <w:rsid w:val="009B7624"/>
    <w:rsid w:val="009D74E7"/>
    <w:rsid w:val="00A1750D"/>
    <w:rsid w:val="00A2443E"/>
    <w:rsid w:val="00A328CF"/>
    <w:rsid w:val="00A42057"/>
    <w:rsid w:val="00A668E7"/>
    <w:rsid w:val="00A83E69"/>
    <w:rsid w:val="00AA19B7"/>
    <w:rsid w:val="00AD6EB0"/>
    <w:rsid w:val="00B2693B"/>
    <w:rsid w:val="00B35554"/>
    <w:rsid w:val="00B6137F"/>
    <w:rsid w:val="00B7394B"/>
    <w:rsid w:val="00B87F2B"/>
    <w:rsid w:val="00BA73C6"/>
    <w:rsid w:val="00BB0E84"/>
    <w:rsid w:val="00BD0B44"/>
    <w:rsid w:val="00BF62F1"/>
    <w:rsid w:val="00C02418"/>
    <w:rsid w:val="00C04B60"/>
    <w:rsid w:val="00C15DA5"/>
    <w:rsid w:val="00C20724"/>
    <w:rsid w:val="00C47166"/>
    <w:rsid w:val="00C563E8"/>
    <w:rsid w:val="00C75671"/>
    <w:rsid w:val="00C84BBB"/>
    <w:rsid w:val="00C94E5C"/>
    <w:rsid w:val="00CA41BA"/>
    <w:rsid w:val="00CB256B"/>
    <w:rsid w:val="00CF2874"/>
    <w:rsid w:val="00CF7196"/>
    <w:rsid w:val="00D021AB"/>
    <w:rsid w:val="00D06E1D"/>
    <w:rsid w:val="00D2382A"/>
    <w:rsid w:val="00D30B15"/>
    <w:rsid w:val="00D31486"/>
    <w:rsid w:val="00D47388"/>
    <w:rsid w:val="00D625D2"/>
    <w:rsid w:val="00D92202"/>
    <w:rsid w:val="00DC311C"/>
    <w:rsid w:val="00DC4D8F"/>
    <w:rsid w:val="00DE0364"/>
    <w:rsid w:val="00DE5E3C"/>
    <w:rsid w:val="00E21749"/>
    <w:rsid w:val="00E24FBD"/>
    <w:rsid w:val="00E328A0"/>
    <w:rsid w:val="00E610DA"/>
    <w:rsid w:val="00EA373B"/>
    <w:rsid w:val="00EC0557"/>
    <w:rsid w:val="00ED17EA"/>
    <w:rsid w:val="00ED2A63"/>
    <w:rsid w:val="00EF4B93"/>
    <w:rsid w:val="00F23313"/>
    <w:rsid w:val="00F331B5"/>
    <w:rsid w:val="00F411E2"/>
    <w:rsid w:val="00F4540C"/>
    <w:rsid w:val="00F57CD9"/>
    <w:rsid w:val="00F71FF2"/>
    <w:rsid w:val="00FA293F"/>
    <w:rsid w:val="00FA5FF5"/>
    <w:rsid w:val="00FB3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CBCDCD2A-EF98-49B0-A3B4-8052D3CE9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 CYR" w:eastAsia="Times New Roman" w:hAnsi="Times New Roman CYR" w:cs="Times New Roman CYR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F2B"/>
    <w:pPr>
      <w:spacing w:after="120"/>
      <w:ind w:firstLine="720"/>
      <w:jc w:val="both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B87F2B"/>
    <w:pPr>
      <w:spacing w:after="0"/>
      <w:ind w:firstLine="0"/>
      <w:jc w:val="center"/>
    </w:pPr>
    <w:rPr>
      <w:rFonts w:ascii="Times New Roman CYR" w:hAnsi="Times New Roman CYR"/>
      <w:b/>
      <w:sz w:val="3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Pr>
      <w:rFonts w:ascii="Times New Roman" w:hAnsi="Times New Roman" w:cs="Times New Roman"/>
      <w:sz w:val="28"/>
    </w:rPr>
  </w:style>
  <w:style w:type="paragraph" w:styleId="a5">
    <w:name w:val="header"/>
    <w:basedOn w:val="a"/>
    <w:link w:val="a6"/>
    <w:uiPriority w:val="99"/>
    <w:rsid w:val="00B87F2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8E3555"/>
    <w:rPr>
      <w:rFonts w:ascii="Times New Roman" w:hAnsi="Times New Roman" w:cs="Times New Roman"/>
      <w:sz w:val="28"/>
    </w:rPr>
  </w:style>
  <w:style w:type="paragraph" w:styleId="a7">
    <w:name w:val="footer"/>
    <w:basedOn w:val="a"/>
    <w:link w:val="a8"/>
    <w:uiPriority w:val="99"/>
    <w:rsid w:val="00B87F2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ascii="Times New Roman" w:hAnsi="Times New Roman" w:cs="Times New Roman"/>
      <w:sz w:val="28"/>
    </w:rPr>
  </w:style>
  <w:style w:type="paragraph" w:customStyle="1" w:styleId="14-15">
    <w:name w:val="14-15"/>
    <w:basedOn w:val="2"/>
    <w:rsid w:val="00C47166"/>
    <w:pPr>
      <w:tabs>
        <w:tab w:val="left" w:pos="567"/>
      </w:tabs>
      <w:spacing w:after="0" w:line="360" w:lineRule="auto"/>
      <w:ind w:firstLine="709"/>
    </w:pPr>
    <w:rPr>
      <w:kern w:val="28"/>
      <w:szCs w:val="28"/>
    </w:rPr>
  </w:style>
  <w:style w:type="table" w:styleId="a9">
    <w:name w:val="Table Grid"/>
    <w:basedOn w:val="a1"/>
    <w:uiPriority w:val="59"/>
    <w:rsid w:val="00C47166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rsid w:val="00C47166"/>
    <w:pPr>
      <w:spacing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ascii="Times New Roman" w:hAnsi="Times New Roman" w:cs="Times New Roman"/>
      <w:sz w:val="28"/>
    </w:rPr>
  </w:style>
  <w:style w:type="paragraph" w:styleId="aa">
    <w:name w:val="Balloon Text"/>
    <w:basedOn w:val="a"/>
    <w:link w:val="ab"/>
    <w:uiPriority w:val="99"/>
    <w:rsid w:val="00B7394B"/>
    <w:pPr>
      <w:spacing w:after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locked/>
    <w:rsid w:val="00B739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8301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1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Центризбирком РФ</Company>
  <LinksUpToDate>false</LinksUpToDate>
  <CharactersWithSpaces>2344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Тихомиров</dc:creator>
  <cp:keywords/>
  <dc:description/>
  <cp:lastModifiedBy>Виктор Романов</cp:lastModifiedBy>
  <cp:revision>3</cp:revision>
  <cp:lastPrinted>2024-06-19T08:35:00Z</cp:lastPrinted>
  <dcterms:created xsi:type="dcterms:W3CDTF">2024-07-25T07:04:00Z</dcterms:created>
  <dcterms:modified xsi:type="dcterms:W3CDTF">2024-07-25T07:10:00Z</dcterms:modified>
</cp:coreProperties>
</file>