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46" w:rsidRPr="00EC2D2D" w:rsidRDefault="006F5B46" w:rsidP="00EC2D2D">
      <w:pPr>
        <w:pStyle w:val="a3"/>
        <w:jc w:val="center"/>
        <w:rPr>
          <w:b/>
          <w:bCs/>
          <w:color w:val="000000" w:themeColor="text1"/>
          <w:sz w:val="28"/>
          <w:szCs w:val="28"/>
        </w:rPr>
      </w:pPr>
      <w:r w:rsidRPr="00EC2D2D">
        <w:rPr>
          <w:b/>
          <w:bCs/>
          <w:color w:val="000000" w:themeColor="text1"/>
          <w:sz w:val="28"/>
          <w:szCs w:val="28"/>
        </w:rPr>
        <w:t>АКТ</w:t>
      </w:r>
    </w:p>
    <w:p w:rsidR="006F5B46" w:rsidRPr="00EC2D2D" w:rsidRDefault="006F5B46" w:rsidP="00EC2D2D">
      <w:pPr>
        <w:pStyle w:val="a3"/>
        <w:jc w:val="center"/>
        <w:rPr>
          <w:b/>
          <w:bCs/>
          <w:color w:val="000000" w:themeColor="text1"/>
          <w:sz w:val="28"/>
          <w:szCs w:val="28"/>
        </w:rPr>
      </w:pPr>
      <w:r w:rsidRPr="00EC2D2D">
        <w:rPr>
          <w:b/>
          <w:bCs/>
          <w:color w:val="000000" w:themeColor="text1"/>
          <w:sz w:val="28"/>
          <w:szCs w:val="28"/>
        </w:rPr>
        <w:t>о проверке контрольных соотношений в протоколе № 1</w:t>
      </w:r>
      <w:r w:rsidRPr="00EC2D2D">
        <w:rPr>
          <w:b/>
          <w:bCs/>
          <w:color w:val="000000" w:themeColor="text1"/>
          <w:sz w:val="28"/>
          <w:szCs w:val="28"/>
        </w:rPr>
        <w:br/>
        <w:t>УИК об итогах голосования</w:t>
      </w:r>
    </w:p>
    <w:p w:rsidR="006F5B46" w:rsidRPr="00EC2D2D" w:rsidRDefault="006F5B46" w:rsidP="00EC2D2D">
      <w:pPr>
        <w:pStyle w:val="a3"/>
        <w:ind w:firstLine="709"/>
        <w:jc w:val="both"/>
        <w:rPr>
          <w:color w:val="000000" w:themeColor="text1"/>
          <w:sz w:val="12"/>
          <w:szCs w:val="12"/>
        </w:rPr>
      </w:pPr>
    </w:p>
    <w:p w:rsidR="00EC2D2D" w:rsidRPr="00EC2D2D" w:rsidRDefault="00EC2D2D" w:rsidP="00EC2D2D">
      <w:pPr>
        <w:pStyle w:val="a3"/>
        <w:tabs>
          <w:tab w:val="left" w:pos="1"/>
          <w:tab w:val="left" w:leader="underscore" w:pos="5040"/>
        </w:tabs>
        <w:ind w:firstLine="709"/>
        <w:jc w:val="both"/>
        <w:rPr>
          <w:color w:val="000000" w:themeColor="text1"/>
          <w:sz w:val="26"/>
          <w:szCs w:val="26"/>
        </w:rPr>
      </w:pPr>
      <w:r w:rsidRPr="00EC2D2D">
        <w:rPr>
          <w:color w:val="000000" w:themeColor="text1"/>
          <w:sz w:val="26"/>
          <w:szCs w:val="26"/>
        </w:rPr>
        <w:t>Настоящим актом подтверждается, что:</w:t>
      </w:r>
    </w:p>
    <w:p w:rsidR="00EC2D2D" w:rsidRPr="00EC2D2D" w:rsidRDefault="00EC2D2D" w:rsidP="00EC2D2D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2D2D">
        <w:rPr>
          <w:color w:val="000000" w:themeColor="text1"/>
          <w:sz w:val="26"/>
          <w:szCs w:val="26"/>
        </w:rPr>
        <w:t xml:space="preserve">1) в ходе первичной проверки не выполнялось контрольное соотношение: </w:t>
      </w:r>
      <w:r w:rsidRPr="00EC2D2D">
        <w:rPr>
          <w:color w:val="000000" w:themeColor="text1"/>
          <w:sz w:val="26"/>
          <w:szCs w:val="26"/>
        </w:rPr>
        <w:br/>
      </w:r>
      <w:hyperlink w:anchor="Par1376" w:history="1">
        <w:r w:rsidRPr="00EC2D2D">
          <w:rPr>
            <w:color w:val="000000" w:themeColor="text1"/>
            <w:sz w:val="26"/>
            <w:szCs w:val="26"/>
          </w:rPr>
          <w:t>2</w:t>
        </w:r>
      </w:hyperlink>
      <w:r w:rsidRPr="00EC2D2D">
        <w:rPr>
          <w:color w:val="000000" w:themeColor="text1"/>
          <w:sz w:val="26"/>
          <w:szCs w:val="26"/>
        </w:rPr>
        <w:t xml:space="preserve"> равно </w:t>
      </w:r>
      <w:hyperlink w:anchor="Par1377" w:history="1">
        <w:r w:rsidRPr="00EC2D2D">
          <w:rPr>
            <w:color w:val="000000" w:themeColor="text1"/>
            <w:sz w:val="26"/>
            <w:szCs w:val="26"/>
          </w:rPr>
          <w:t>3</w:t>
        </w:r>
      </w:hyperlink>
      <w:r w:rsidRPr="00EC2D2D">
        <w:rPr>
          <w:color w:val="000000" w:themeColor="text1"/>
          <w:sz w:val="26"/>
          <w:szCs w:val="26"/>
        </w:rPr>
        <w:t xml:space="preserve"> + </w:t>
      </w:r>
      <w:hyperlink w:anchor="Par1378" w:history="1">
        <w:r w:rsidRPr="00EC2D2D">
          <w:rPr>
            <w:color w:val="000000" w:themeColor="text1"/>
            <w:sz w:val="26"/>
            <w:szCs w:val="26"/>
          </w:rPr>
          <w:t>4</w:t>
        </w:r>
      </w:hyperlink>
      <w:r w:rsidRPr="00EC2D2D">
        <w:rPr>
          <w:color w:val="000000" w:themeColor="text1"/>
          <w:sz w:val="26"/>
          <w:szCs w:val="26"/>
        </w:rPr>
        <w:t xml:space="preserve"> + </w:t>
      </w:r>
      <w:hyperlink w:anchor="Par1379" w:history="1">
        <w:r w:rsidRPr="00EC2D2D">
          <w:rPr>
            <w:color w:val="000000" w:themeColor="text1"/>
            <w:sz w:val="26"/>
            <w:szCs w:val="26"/>
          </w:rPr>
          <w:t>5</w:t>
        </w:r>
      </w:hyperlink>
      <w:r w:rsidRPr="00EC2D2D">
        <w:rPr>
          <w:color w:val="000000" w:themeColor="text1"/>
          <w:sz w:val="26"/>
          <w:szCs w:val="26"/>
        </w:rPr>
        <w:t xml:space="preserve"> + </w:t>
      </w:r>
      <w:hyperlink w:anchor="Par1380" w:history="1">
        <w:r w:rsidRPr="00EC2D2D">
          <w:rPr>
            <w:color w:val="000000" w:themeColor="text1"/>
            <w:sz w:val="26"/>
            <w:szCs w:val="26"/>
          </w:rPr>
          <w:t>6</w:t>
        </w:r>
      </w:hyperlink>
      <w:r w:rsidRPr="00EC2D2D">
        <w:rPr>
          <w:color w:val="000000" w:themeColor="text1"/>
          <w:sz w:val="26"/>
          <w:szCs w:val="26"/>
        </w:rPr>
        <w:t xml:space="preserve"> + </w:t>
      </w:r>
      <w:hyperlink w:anchor="Par1391" w:history="1">
        <w:r w:rsidRPr="00EC2D2D">
          <w:rPr>
            <w:color w:val="000000" w:themeColor="text1"/>
            <w:sz w:val="26"/>
            <w:szCs w:val="26"/>
          </w:rPr>
          <w:t>1</w:t>
        </w:r>
      </w:hyperlink>
      <w:r w:rsidRPr="00EC2D2D">
        <w:rPr>
          <w:color w:val="000000" w:themeColor="text1"/>
          <w:sz w:val="26"/>
          <w:szCs w:val="26"/>
        </w:rPr>
        <w:t xml:space="preserve">1 - </w:t>
      </w:r>
      <w:hyperlink w:anchor="Par1392" w:history="1">
        <w:r w:rsidRPr="00EC2D2D">
          <w:rPr>
            <w:color w:val="000000" w:themeColor="text1"/>
            <w:sz w:val="26"/>
            <w:szCs w:val="26"/>
          </w:rPr>
          <w:t>1</w:t>
        </w:r>
      </w:hyperlink>
      <w:r w:rsidRPr="00EC2D2D">
        <w:rPr>
          <w:color w:val="000000" w:themeColor="text1"/>
          <w:sz w:val="26"/>
          <w:szCs w:val="26"/>
        </w:rPr>
        <w:t>2, при этом значения строк 11 и 12 протокола равны нулю;</w:t>
      </w:r>
    </w:p>
    <w:p w:rsidR="00EC2D2D" w:rsidRPr="00EC2D2D" w:rsidRDefault="00EC2D2D" w:rsidP="00EC2D2D">
      <w:pPr>
        <w:tabs>
          <w:tab w:val="left" w:pos="2072"/>
        </w:tabs>
        <w:spacing w:after="0" w:line="240" w:lineRule="auto"/>
        <w:ind w:right="111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 членами участковой избирательной </w:t>
      </w:r>
      <w:r w:rsidRPr="00EC2D2D">
        <w:rPr>
          <w:rFonts w:ascii="Times New Roman" w:hAnsi="Times New Roman" w:cs="Times New Roman"/>
          <w:color w:val="000000" w:themeColor="text1"/>
          <w:spacing w:val="-3"/>
          <w:sz w:val="26"/>
          <w:szCs w:val="26"/>
        </w:rPr>
        <w:t xml:space="preserve">комиссии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с правом решающего голоса на основании соответствующих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отметок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подписей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избирателей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списке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избирателей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данные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указанных</w:t>
      </w:r>
      <w:r w:rsidRPr="00EC2D2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строк были повторно подсчитаны и сравнены </w:t>
      </w:r>
      <w:proofErr w:type="gramStart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End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данными, полученными ранее и внесенными в строки 3, 4, 5 и 6 </w:t>
      </w:r>
      <w:r w:rsidRPr="00EC2D2D">
        <w:rPr>
          <w:rFonts w:ascii="Times New Roman" w:hAnsi="Times New Roman" w:cs="Times New Roman"/>
          <w:color w:val="000000" w:themeColor="text1"/>
          <w:spacing w:val="-3"/>
          <w:sz w:val="26"/>
          <w:szCs w:val="26"/>
        </w:rPr>
        <w:t xml:space="preserve">протокола;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повторно проверены данные, содержащиеся в акте о получении</w:t>
      </w:r>
      <w:r w:rsidRPr="00EC2D2D">
        <w:rPr>
          <w:rFonts w:ascii="Times New Roman" w:hAnsi="Times New Roman" w:cs="Times New Roman"/>
          <w:color w:val="000000" w:themeColor="text1"/>
          <w:spacing w:val="-40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избирательных бюллетеней, и сравнены с данными строки 2; повторно подсчитаны погашенные избирательные бюллетени, полученные по </w:t>
      </w:r>
      <w:r w:rsidRPr="00EC2D2D">
        <w:rPr>
          <w:rFonts w:ascii="Times New Roman" w:hAnsi="Times New Roman" w:cs="Times New Roman"/>
          <w:color w:val="000000" w:themeColor="text1"/>
          <w:spacing w:val="-3"/>
          <w:sz w:val="26"/>
          <w:szCs w:val="26"/>
        </w:rPr>
        <w:t xml:space="preserve">результатам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подсчета; данные сравнены с данными строки</w:t>
      </w:r>
      <w:r w:rsidRPr="00EC2D2D">
        <w:rPr>
          <w:rFonts w:ascii="Times New Roman" w:hAnsi="Times New Roman" w:cs="Times New Roman"/>
          <w:color w:val="000000" w:themeColor="text1"/>
          <w:spacing w:val="-7"/>
          <w:sz w:val="26"/>
          <w:szCs w:val="26"/>
        </w:rPr>
        <w:t xml:space="preserve"> </w:t>
      </w: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6;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 после проведения вышеуказанных действий проведена дополнительная проверка контрольного соотношения: </w:t>
      </w:r>
      <w:hyperlink w:anchor="Par1376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2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равно </w:t>
      </w:r>
      <w:hyperlink w:anchor="Par1377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3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</w:t>
      </w:r>
      <w:hyperlink w:anchor="Par1378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4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</w:t>
      </w:r>
      <w:hyperlink w:anchor="Par1379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5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</w:t>
      </w:r>
      <w:hyperlink w:anchor="Par1380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6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</w:t>
      </w:r>
      <w:hyperlink w:anchor="Par1391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11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hyperlink w:anchor="Par1392" w:history="1">
        <w:r w:rsidRPr="00EC2D2D">
          <w:rPr>
            <w:rFonts w:ascii="Times New Roman" w:hAnsi="Times New Roman" w:cs="Times New Roman"/>
            <w:color w:val="000000" w:themeColor="text1"/>
            <w:sz w:val="26"/>
            <w:szCs w:val="26"/>
          </w:rPr>
          <w:t>12</w:t>
        </w:r>
      </w:hyperlink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4) по результатам проверки установлено невыполнение контрольного соотношения: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сумма значений строк 3, 4, 5 и 6 составляет ___________ при значении строки 2, равном ______, т.е. значение в строке 2 больше суммы чисел, указанных в строках 3, 4, 5 и 6, </w:t>
      </w:r>
      <w:proofErr w:type="gramStart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__________;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5) полученная разность внесена в строку 11 протокола № ___, а в строку 12 – значение «0»,  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ЛИБО: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сумма значений строк 3, 4, 5 и 6 составляет ___________ при значении строки 2, равном ______, т.е. значение в строке 2 меньше суммы чисел, указанных в строках 3, 4, 5 и 6 </w:t>
      </w:r>
      <w:proofErr w:type="gramStart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__________;</w:t>
      </w:r>
    </w:p>
    <w:p w:rsidR="00EC2D2D" w:rsidRPr="00EC2D2D" w:rsidRDefault="00EC2D2D" w:rsidP="00EC2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EC2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6) полученная разность внесена в строку 12 протокола № ___, а в строку 11 – значение «0».    </w:t>
      </w:r>
    </w:p>
    <w:p w:rsidR="006F5B46" w:rsidRPr="00EC2D2D" w:rsidRDefault="006F5B46" w:rsidP="00EC2D2D">
      <w:pPr>
        <w:pStyle w:val="a3"/>
        <w:tabs>
          <w:tab w:val="left" w:pos="1"/>
        </w:tabs>
        <w:ind w:firstLine="709"/>
        <w:jc w:val="both"/>
        <w:rPr>
          <w:color w:val="000000" w:themeColor="text1"/>
        </w:rPr>
      </w:pPr>
    </w:p>
    <w:p w:rsidR="006F5B46" w:rsidRPr="00EC2D2D" w:rsidRDefault="006F5B46" w:rsidP="00EC2D2D">
      <w:pPr>
        <w:pStyle w:val="a3"/>
        <w:tabs>
          <w:tab w:val="left" w:pos="1"/>
        </w:tabs>
        <w:ind w:firstLine="709"/>
        <w:jc w:val="both"/>
        <w:rPr>
          <w:color w:val="000000" w:themeColor="text1"/>
          <w:sz w:val="16"/>
          <w:szCs w:val="16"/>
        </w:rPr>
      </w:pPr>
    </w:p>
    <w:p w:rsidR="0034480F" w:rsidRPr="00490CDC" w:rsidRDefault="0034480F" w:rsidP="0034480F">
      <w:pPr>
        <w:pStyle w:val="a3"/>
        <w:tabs>
          <w:tab w:val="left" w:pos="1"/>
        </w:tabs>
        <w:ind w:firstLine="709"/>
        <w:jc w:val="both"/>
        <w:rPr>
          <w:sz w:val="16"/>
          <w:szCs w:val="16"/>
        </w:rPr>
      </w:pPr>
    </w:p>
    <w:tbl>
      <w:tblPr>
        <w:tblW w:w="10031" w:type="dxa"/>
        <w:shd w:val="clear" w:color="auto" w:fill="FFFFFF" w:themeFill="background1"/>
        <w:tblLayout w:type="fixed"/>
        <w:tblLook w:val="0000"/>
      </w:tblPr>
      <w:tblGrid>
        <w:gridCol w:w="4786"/>
        <w:gridCol w:w="2552"/>
        <w:gridCol w:w="2693"/>
      </w:tblGrid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80F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4480F">
              <w:rPr>
                <w:rFonts w:ascii="Times New Roman" w:hAnsi="Times New Roman" w:cs="Times New Roman"/>
                <w:sz w:val="26"/>
                <w:szCs w:val="26"/>
              </w:rPr>
              <w:t>(заместитель председателя,</w:t>
            </w:r>
            <w:proofErr w:type="gramEnd"/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80F">
              <w:rPr>
                <w:rFonts w:ascii="Times New Roman" w:hAnsi="Times New Roman" w:cs="Times New Roman"/>
                <w:sz w:val="26"/>
                <w:szCs w:val="26"/>
              </w:rPr>
              <w:t>секретарь) участковой избирательной комиссии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480F">
              <w:rPr>
                <w:rFonts w:ascii="Times New Roman" w:hAnsi="Times New Roman" w:cs="Times New Roman"/>
              </w:rPr>
              <w:t>______________</w:t>
            </w: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480F">
              <w:rPr>
                <w:rFonts w:ascii="Times New Roman" w:hAnsi="Times New Roman" w:cs="Times New Roman"/>
              </w:rPr>
              <w:t>__________________</w:t>
            </w: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80F">
              <w:rPr>
                <w:rFonts w:ascii="Times New Roman" w:hAnsi="Times New Roman" w:cs="Times New Roman"/>
                <w:sz w:val="26"/>
                <w:szCs w:val="26"/>
              </w:rPr>
              <w:t>Члены участковой избирательной комиссии:</w:t>
            </w:r>
          </w:p>
        </w:tc>
        <w:tc>
          <w:tcPr>
            <w:tcW w:w="2552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80F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2693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80F">
              <w:rPr>
                <w:rFonts w:ascii="Times New Roman" w:hAnsi="Times New Roman" w:cs="Times New Roman"/>
                <w:sz w:val="16"/>
                <w:szCs w:val="16"/>
              </w:rPr>
              <w:t>________________________</w:t>
            </w:r>
          </w:p>
        </w:tc>
      </w:tr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693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80F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2693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80F">
              <w:rPr>
                <w:rFonts w:ascii="Times New Roman" w:hAnsi="Times New Roman" w:cs="Times New Roman"/>
                <w:sz w:val="16"/>
                <w:szCs w:val="16"/>
              </w:rPr>
              <w:t>________________________</w:t>
            </w:r>
          </w:p>
        </w:tc>
      </w:tr>
      <w:tr w:rsidR="0034480F" w:rsidRPr="0034480F" w:rsidTr="00674C71">
        <w:tc>
          <w:tcPr>
            <w:tcW w:w="4786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693" w:type="dxa"/>
            <w:shd w:val="clear" w:color="auto" w:fill="FFFFFF" w:themeFill="background1"/>
          </w:tcPr>
          <w:p w:rsidR="0034480F" w:rsidRPr="0034480F" w:rsidRDefault="0034480F" w:rsidP="003448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448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34480F" w:rsidRPr="0034480F" w:rsidRDefault="0034480F" w:rsidP="0034480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4480F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6F5B46" w:rsidRPr="00EC2D2D" w:rsidRDefault="006F5B46" w:rsidP="00EC2D2D">
      <w:pPr>
        <w:pStyle w:val="a3"/>
        <w:tabs>
          <w:tab w:val="left" w:pos="1"/>
        </w:tabs>
        <w:ind w:firstLine="709"/>
        <w:jc w:val="both"/>
        <w:rPr>
          <w:color w:val="000000" w:themeColor="text1"/>
          <w:sz w:val="16"/>
          <w:szCs w:val="16"/>
        </w:rPr>
      </w:pPr>
    </w:p>
    <w:p w:rsidR="00225EE2" w:rsidRPr="00EC2D2D" w:rsidRDefault="00225EE2" w:rsidP="00EC2D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0"/>
        </w:rPr>
      </w:pP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>_____________________</w:t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ab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ab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ab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ab/>
      </w:r>
      <w:bookmarkStart w:id="0" w:name="_Hlk25658200"/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«       » </w:t>
      </w:r>
      <w:r w:rsidR="003C3A7A"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fldChar w:fldCharType="begin"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instrText xml:space="preserve"> DOCVARIABLE  G_DATE_NOW__MONTH_NAME  \* MERGEFORMAT </w:instrText>
      </w:r>
      <w:r w:rsidR="003C3A7A"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fldChar w:fldCharType="end"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</w:t>
      </w:r>
      <w:r w:rsidR="003C3A7A"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fldChar w:fldCharType="begin"/>
      </w:r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instrText xml:space="preserve"> DOCVARIABLE  G_DATE_NOW__YEAR  \* MERGEFORMAT </w:instrText>
      </w:r>
      <w:r w:rsidR="003C3A7A"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fldChar w:fldCharType="end"/>
      </w:r>
      <w:bookmarkEnd w:id="0"/>
      <w:r w:rsidRPr="00EC2D2D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года</w:t>
      </w:r>
    </w:p>
    <w:p w:rsidR="00225EE2" w:rsidRPr="00EC2D2D" w:rsidRDefault="00225EE2" w:rsidP="00EC2D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0"/>
        </w:rPr>
      </w:pPr>
      <w:r w:rsidRPr="00EC2D2D">
        <w:rPr>
          <w:rFonts w:ascii="Times New Roman" w:eastAsia="Times New Roman" w:hAnsi="Times New Roman" w:cs="Times New Roman"/>
          <w:i/>
          <w:color w:val="000000" w:themeColor="text1"/>
          <w:szCs w:val="20"/>
        </w:rPr>
        <w:t xml:space="preserve">            (время)</w:t>
      </w:r>
      <w:bookmarkStart w:id="1" w:name="_Hlk458510644"/>
      <w:bookmarkStart w:id="2" w:name="_Hlk458510687"/>
    </w:p>
    <w:bookmarkEnd w:id="1"/>
    <w:bookmarkEnd w:id="2"/>
    <w:p w:rsidR="00AF07E4" w:rsidRPr="00EC2D2D" w:rsidRDefault="00AF07E4" w:rsidP="00EC2D2D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sectPr w:rsidR="00AF07E4" w:rsidRPr="00EC2D2D" w:rsidSect="007B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5B46"/>
    <w:rsid w:val="00225EE2"/>
    <w:rsid w:val="0034480F"/>
    <w:rsid w:val="003C3A7A"/>
    <w:rsid w:val="006F5B46"/>
    <w:rsid w:val="007B25DD"/>
    <w:rsid w:val="00AF07E4"/>
    <w:rsid w:val="00B36680"/>
    <w:rsid w:val="00EC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F5B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6F5B46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6F5B4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2023-07-17T09:31:00Z</dcterms:created>
  <dcterms:modified xsi:type="dcterms:W3CDTF">2024-07-16T15:34:00Z</dcterms:modified>
</cp:coreProperties>
</file>