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00" w:rsidRPr="000B6A3E" w:rsidRDefault="00AC3400" w:rsidP="00AC3400">
      <w:pPr>
        <w:pStyle w:val="a4"/>
        <w:shd w:val="clear" w:color="FFFFFF" w:themeColor="background1" w:fill="FFFFFF" w:themeFill="background1"/>
        <w:jc w:val="center"/>
        <w:rPr>
          <w:b/>
          <w:bCs/>
          <w:sz w:val="26"/>
          <w:szCs w:val="26"/>
        </w:rPr>
      </w:pPr>
      <w:r w:rsidRPr="000B6A3E">
        <w:rPr>
          <w:rFonts w:eastAsia="PT Astra Serif"/>
          <w:b/>
          <w:bCs/>
          <w:sz w:val="26"/>
          <w:szCs w:val="26"/>
        </w:rPr>
        <w:t>АКТ</w:t>
      </w:r>
    </w:p>
    <w:p w:rsidR="00AC3400" w:rsidRPr="000B6A3E" w:rsidRDefault="00AC3400" w:rsidP="00AC3400">
      <w:pPr>
        <w:pStyle w:val="a4"/>
        <w:shd w:val="clear" w:color="FFFFFF" w:themeColor="background1" w:fill="FFFFFF" w:themeFill="background1"/>
        <w:jc w:val="center"/>
        <w:rPr>
          <w:b/>
          <w:bCs/>
          <w:sz w:val="26"/>
          <w:szCs w:val="26"/>
        </w:rPr>
      </w:pPr>
      <w:r w:rsidRPr="000B6A3E">
        <w:rPr>
          <w:rFonts w:eastAsia="PT Astra Serif"/>
          <w:b/>
          <w:bCs/>
          <w:sz w:val="26"/>
          <w:szCs w:val="26"/>
        </w:rPr>
        <w:t>о проверке контрольных соотношений в протоколе № 1</w:t>
      </w:r>
      <w:r w:rsidRPr="000B6A3E">
        <w:rPr>
          <w:rFonts w:eastAsia="PT Astra Serif"/>
          <w:b/>
          <w:bCs/>
          <w:sz w:val="26"/>
          <w:szCs w:val="26"/>
        </w:rPr>
        <w:br/>
        <w:t>УИК об итогах голосования</w:t>
      </w:r>
    </w:p>
    <w:p w:rsidR="00B47F61" w:rsidRPr="000B6A3E" w:rsidRDefault="00B47F61" w:rsidP="00B47F61">
      <w:pPr>
        <w:widowControl w:val="0"/>
        <w:spacing w:after="0"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</w:p>
    <w:p w:rsidR="00AC3400" w:rsidRPr="000B6A3E" w:rsidRDefault="00AC3400" w:rsidP="00AC3400">
      <w:pPr>
        <w:pStyle w:val="a4"/>
        <w:shd w:val="clear" w:color="FFFFFF" w:themeColor="background1" w:fill="FFFFFF" w:themeFill="background1"/>
        <w:tabs>
          <w:tab w:val="left" w:pos="1"/>
          <w:tab w:val="left" w:leader="underscore" w:pos="5040"/>
        </w:tabs>
        <w:ind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>Настоящим актом подтверждается, что:</w:t>
      </w:r>
    </w:p>
    <w:p w:rsidR="00AC3400" w:rsidRPr="000B6A3E" w:rsidRDefault="00AC3400" w:rsidP="00AC3400">
      <w:pPr>
        <w:pStyle w:val="ConsPlusNormal"/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 xml:space="preserve">1) в ходе первичной проверки не выполнялось контрольное соотношение: </w:t>
      </w:r>
      <w:r w:rsidRPr="000B6A3E">
        <w:rPr>
          <w:rFonts w:eastAsia="PT Astra Serif"/>
          <w:sz w:val="26"/>
          <w:szCs w:val="26"/>
        </w:rPr>
        <w:br/>
      </w:r>
      <w:hyperlink w:anchor="Par1376" w:tooltip="#Par1376" w:history="1">
        <w:r w:rsidRPr="000B6A3E">
          <w:rPr>
            <w:rFonts w:eastAsia="PT Astra Serif"/>
            <w:sz w:val="26"/>
            <w:szCs w:val="26"/>
          </w:rPr>
          <w:t>2</w:t>
        </w:r>
      </w:hyperlink>
      <w:r w:rsidRPr="000B6A3E">
        <w:rPr>
          <w:rFonts w:eastAsia="PT Astra Serif"/>
          <w:sz w:val="26"/>
          <w:szCs w:val="26"/>
        </w:rPr>
        <w:t xml:space="preserve"> равно </w:t>
      </w:r>
      <w:hyperlink w:anchor="Par1377" w:tooltip="#Par1377" w:history="1">
        <w:r w:rsidRPr="000B6A3E">
          <w:rPr>
            <w:rFonts w:eastAsia="PT Astra Serif"/>
            <w:sz w:val="26"/>
            <w:szCs w:val="26"/>
          </w:rPr>
          <w:t>3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78" w:tooltip="#Par1378" w:history="1">
        <w:r w:rsidRPr="000B6A3E">
          <w:rPr>
            <w:rFonts w:eastAsia="PT Astra Serif"/>
            <w:sz w:val="26"/>
            <w:szCs w:val="26"/>
          </w:rPr>
          <w:t>4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79" w:tooltip="#Par1379" w:history="1">
        <w:r w:rsidRPr="000B6A3E">
          <w:rPr>
            <w:rFonts w:eastAsia="PT Astra Serif"/>
            <w:sz w:val="26"/>
            <w:szCs w:val="26"/>
          </w:rPr>
          <w:t>5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80" w:tooltip="#Par1380" w:history="1">
        <w:r w:rsidRPr="000B6A3E">
          <w:rPr>
            <w:rFonts w:eastAsia="PT Astra Serif"/>
            <w:sz w:val="26"/>
            <w:szCs w:val="26"/>
          </w:rPr>
          <w:t>6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91" w:tooltip="#Par1391" w:history="1">
        <w:r w:rsidRPr="000B6A3E">
          <w:rPr>
            <w:rFonts w:eastAsia="PT Astra Serif"/>
            <w:sz w:val="26"/>
            <w:szCs w:val="26"/>
          </w:rPr>
          <w:t>1</w:t>
        </w:r>
      </w:hyperlink>
      <w:r w:rsidRPr="000B6A3E">
        <w:rPr>
          <w:rFonts w:eastAsia="PT Astra Serif"/>
          <w:sz w:val="26"/>
          <w:szCs w:val="26"/>
        </w:rPr>
        <w:t xml:space="preserve">1 - </w:t>
      </w:r>
      <w:hyperlink w:anchor="Par1392" w:tooltip="#Par1392" w:history="1">
        <w:r w:rsidRPr="000B6A3E">
          <w:rPr>
            <w:rFonts w:eastAsia="PT Astra Serif"/>
            <w:sz w:val="26"/>
            <w:szCs w:val="26"/>
          </w:rPr>
          <w:t>1</w:t>
        </w:r>
      </w:hyperlink>
      <w:r w:rsidRPr="000B6A3E">
        <w:rPr>
          <w:rFonts w:eastAsia="PT Astra Serif"/>
          <w:sz w:val="26"/>
          <w:szCs w:val="26"/>
        </w:rPr>
        <w:t>2, при этом значения строк 11 и 12 протокола равны нулю;</w:t>
      </w:r>
    </w:p>
    <w:p w:rsidR="00AC3400" w:rsidRPr="000B6A3E" w:rsidRDefault="00AC3400" w:rsidP="00AC3400">
      <w:pPr>
        <w:shd w:val="clear" w:color="FFFFFF" w:themeColor="background1" w:fill="FFFFFF" w:themeFill="background1"/>
        <w:tabs>
          <w:tab w:val="left" w:pos="2072"/>
        </w:tabs>
        <w:spacing w:after="0" w:line="240" w:lineRule="auto"/>
        <w:ind w:right="111"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 xml:space="preserve">2) членами участковой избирательной </w:t>
      </w:r>
      <w:r w:rsidRPr="000B6A3E">
        <w:rPr>
          <w:rFonts w:eastAsia="PT Astra Serif"/>
          <w:spacing w:val="-3"/>
          <w:sz w:val="26"/>
          <w:szCs w:val="26"/>
        </w:rPr>
        <w:t xml:space="preserve">комиссии </w:t>
      </w:r>
      <w:r w:rsidRPr="000B6A3E">
        <w:rPr>
          <w:rFonts w:eastAsia="PT Astra Serif"/>
          <w:sz w:val="26"/>
          <w:szCs w:val="26"/>
        </w:rPr>
        <w:t xml:space="preserve">с правом решающего голоса на основании соответствующих отметок и подписей избирателей в списке избирателей данные указанных строк были повторно подсчитаны и сравнены с данными, полученными ранее и внесенными в строки 3, 4, 5 и 6 </w:t>
      </w:r>
      <w:r w:rsidRPr="000B6A3E">
        <w:rPr>
          <w:rFonts w:eastAsia="PT Astra Serif"/>
          <w:spacing w:val="-3"/>
          <w:sz w:val="26"/>
          <w:szCs w:val="26"/>
        </w:rPr>
        <w:t xml:space="preserve">протокола; </w:t>
      </w:r>
      <w:r w:rsidRPr="000B6A3E">
        <w:rPr>
          <w:rFonts w:eastAsia="PT Astra Serif"/>
          <w:sz w:val="26"/>
          <w:szCs w:val="26"/>
        </w:rPr>
        <w:t xml:space="preserve">повторно проверены данные, содержащиеся в акте о получении избирательных бюллетеней, и сравнены с данными строки 2; повторно подсчитаны погашенные избирательные бюллетени, полученные по </w:t>
      </w:r>
      <w:r w:rsidRPr="000B6A3E">
        <w:rPr>
          <w:rFonts w:eastAsia="PT Astra Serif"/>
          <w:spacing w:val="-3"/>
          <w:sz w:val="26"/>
          <w:szCs w:val="26"/>
        </w:rPr>
        <w:t xml:space="preserve">результатам </w:t>
      </w:r>
      <w:r w:rsidRPr="000B6A3E">
        <w:rPr>
          <w:rFonts w:eastAsia="PT Astra Serif"/>
          <w:sz w:val="26"/>
          <w:szCs w:val="26"/>
        </w:rPr>
        <w:t>подсчета; данные сравнены с данными строки 6;</w:t>
      </w:r>
    </w:p>
    <w:p w:rsidR="00AC3400" w:rsidRPr="000B6A3E" w:rsidRDefault="00AC3400" w:rsidP="00AC3400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 xml:space="preserve">3) после проведения вышеуказанных действий проведена дополнительная проверка контрольного соотношения: </w:t>
      </w:r>
      <w:hyperlink w:anchor="Par1376" w:tooltip="#Par1376" w:history="1">
        <w:r w:rsidRPr="000B6A3E">
          <w:rPr>
            <w:rFonts w:eastAsia="PT Astra Serif"/>
            <w:sz w:val="26"/>
            <w:szCs w:val="26"/>
          </w:rPr>
          <w:t>2</w:t>
        </w:r>
      </w:hyperlink>
      <w:r w:rsidRPr="000B6A3E">
        <w:rPr>
          <w:rFonts w:eastAsia="PT Astra Serif"/>
          <w:sz w:val="26"/>
          <w:szCs w:val="26"/>
        </w:rPr>
        <w:t xml:space="preserve"> равно </w:t>
      </w:r>
      <w:hyperlink w:anchor="Par1377" w:tooltip="#Par1377" w:history="1">
        <w:r w:rsidRPr="000B6A3E">
          <w:rPr>
            <w:rFonts w:eastAsia="PT Astra Serif"/>
            <w:sz w:val="26"/>
            <w:szCs w:val="26"/>
          </w:rPr>
          <w:t>3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78" w:tooltip="#Par1378" w:history="1">
        <w:r w:rsidRPr="000B6A3E">
          <w:rPr>
            <w:rFonts w:eastAsia="PT Astra Serif"/>
            <w:sz w:val="26"/>
            <w:szCs w:val="26"/>
          </w:rPr>
          <w:t>4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79" w:tooltip="#Par1379" w:history="1">
        <w:r w:rsidRPr="000B6A3E">
          <w:rPr>
            <w:rFonts w:eastAsia="PT Astra Serif"/>
            <w:sz w:val="26"/>
            <w:szCs w:val="26"/>
          </w:rPr>
          <w:t>5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80" w:tooltip="#Par1380" w:history="1">
        <w:r w:rsidRPr="000B6A3E">
          <w:rPr>
            <w:rFonts w:eastAsia="PT Astra Serif"/>
            <w:sz w:val="26"/>
            <w:szCs w:val="26"/>
          </w:rPr>
          <w:t>6</w:t>
        </w:r>
      </w:hyperlink>
      <w:r w:rsidRPr="000B6A3E">
        <w:rPr>
          <w:rFonts w:eastAsia="PT Astra Serif"/>
          <w:sz w:val="26"/>
          <w:szCs w:val="26"/>
        </w:rPr>
        <w:t xml:space="preserve"> + </w:t>
      </w:r>
      <w:hyperlink w:anchor="Par1391" w:tooltip="#Par1391" w:history="1">
        <w:r w:rsidRPr="000B6A3E">
          <w:rPr>
            <w:rFonts w:eastAsia="PT Astra Serif"/>
            <w:sz w:val="26"/>
            <w:szCs w:val="26"/>
          </w:rPr>
          <w:t>11</w:t>
        </w:r>
      </w:hyperlink>
      <w:r w:rsidRPr="000B6A3E">
        <w:rPr>
          <w:rFonts w:eastAsia="PT Astra Serif"/>
          <w:sz w:val="26"/>
          <w:szCs w:val="26"/>
        </w:rPr>
        <w:t xml:space="preserve"> - </w:t>
      </w:r>
      <w:hyperlink w:anchor="Par1392" w:tooltip="#Par1392" w:history="1">
        <w:r w:rsidRPr="000B6A3E">
          <w:rPr>
            <w:rFonts w:eastAsia="PT Astra Serif"/>
            <w:sz w:val="26"/>
            <w:szCs w:val="26"/>
          </w:rPr>
          <w:t>12</w:t>
        </w:r>
      </w:hyperlink>
      <w:r w:rsidRPr="000B6A3E">
        <w:rPr>
          <w:rFonts w:eastAsia="PT Astra Serif"/>
          <w:sz w:val="26"/>
          <w:szCs w:val="26"/>
        </w:rPr>
        <w:t>;</w:t>
      </w:r>
    </w:p>
    <w:p w:rsidR="00AC3400" w:rsidRPr="000B6A3E" w:rsidRDefault="00AC3400" w:rsidP="00AC3400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>4) по результатам проверки установлено невыполнение контрольного соотношения:</w:t>
      </w:r>
    </w:p>
    <w:p w:rsidR="00AC3400" w:rsidRPr="000B6A3E" w:rsidRDefault="00AC3400" w:rsidP="00AC3400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>сумма значений строк 3, 4, 5 и 6 составляет ___________ при значении строки 2, равном ______, т.е. значение в строке 2 больше суммы чисел, указанных в строках 3, 4, 5 и 6, на __________;</w:t>
      </w:r>
    </w:p>
    <w:p w:rsidR="00AC3400" w:rsidRPr="000B6A3E" w:rsidRDefault="00AC3400" w:rsidP="00AC3400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 xml:space="preserve">5) полученная разность внесена в строку 11 протокола № ___, а в строку 12 – значение «0»,  </w:t>
      </w:r>
    </w:p>
    <w:p w:rsidR="00AC3400" w:rsidRPr="000B6A3E" w:rsidRDefault="00AC3400" w:rsidP="00AC3400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b/>
          <w:i/>
          <w:sz w:val="26"/>
          <w:szCs w:val="26"/>
        </w:rPr>
      </w:pPr>
      <w:r w:rsidRPr="000B6A3E">
        <w:rPr>
          <w:rFonts w:eastAsia="PT Astra Serif"/>
          <w:b/>
          <w:i/>
          <w:sz w:val="26"/>
          <w:szCs w:val="26"/>
        </w:rPr>
        <w:t>ЛИБО:</w:t>
      </w:r>
    </w:p>
    <w:p w:rsidR="00AC3400" w:rsidRPr="000B6A3E" w:rsidRDefault="00AC3400" w:rsidP="00AC3400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>сумма значений строк 3, 4, 5 и 6 составляет ___________ при значении строки 2, равном ______, т.е. значение в строке 2 меньше суммы чисел, указанных в строках 3, 4, 5 и 6 на __________;</w:t>
      </w:r>
    </w:p>
    <w:p w:rsidR="00AC3400" w:rsidRPr="000B6A3E" w:rsidRDefault="00AC3400" w:rsidP="00AC3400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b/>
          <w:i/>
          <w:sz w:val="26"/>
          <w:szCs w:val="26"/>
        </w:rPr>
      </w:pPr>
      <w:r w:rsidRPr="000B6A3E">
        <w:rPr>
          <w:rFonts w:eastAsia="PT Astra Serif"/>
          <w:sz w:val="26"/>
          <w:szCs w:val="26"/>
        </w:rPr>
        <w:t xml:space="preserve">6) полученная разность внесена в строку 12 протокола № ___, а в строку 11 – значение «0».    </w:t>
      </w:r>
    </w:p>
    <w:p w:rsidR="00AC3400" w:rsidRPr="000B6A3E" w:rsidRDefault="00AC3400" w:rsidP="00B47F61">
      <w:pPr>
        <w:widowControl w:val="0"/>
        <w:tabs>
          <w:tab w:val="left" w:pos="1"/>
          <w:tab w:val="left" w:leader="underscore" w:pos="5040"/>
        </w:tabs>
        <w:spacing w:after="0" w:line="276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</w:p>
    <w:p w:rsidR="00B47F61" w:rsidRPr="000B6A3E" w:rsidRDefault="00B47F61" w:rsidP="00B47F61">
      <w:pPr>
        <w:widowControl w:val="0"/>
        <w:tabs>
          <w:tab w:val="left" w:pos="1"/>
        </w:tabs>
        <w:spacing w:after="0" w:line="240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</w:p>
    <w:tbl>
      <w:tblPr>
        <w:tblW w:w="9720" w:type="dxa"/>
        <w:tblInd w:w="-360" w:type="dxa"/>
        <w:tblLayout w:type="fixed"/>
        <w:tblLook w:val="0000"/>
      </w:tblPr>
      <w:tblGrid>
        <w:gridCol w:w="4786"/>
        <w:gridCol w:w="1843"/>
        <w:gridCol w:w="283"/>
        <w:gridCol w:w="2808"/>
      </w:tblGrid>
      <w:tr w:rsidR="00B47F61" w:rsidRPr="000B6A3E" w:rsidTr="00B47F61">
        <w:tc>
          <w:tcPr>
            <w:tcW w:w="4786" w:type="dxa"/>
            <w:shd w:val="clear" w:color="auto" w:fill="auto"/>
          </w:tcPr>
          <w:p w:rsidR="000B6A3E" w:rsidRPr="000B6A3E" w:rsidRDefault="000B6A3E" w:rsidP="003C52A2">
            <w:pPr>
              <w:widowControl w:val="0"/>
              <w:spacing w:after="0" w:line="215" w:lineRule="auto"/>
              <w:ind w:left="1069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47F61" w:rsidRPr="000B6A3E" w:rsidRDefault="00B47F61" w:rsidP="003C52A2">
            <w:pPr>
              <w:widowControl w:val="0"/>
              <w:spacing w:after="0" w:line="215" w:lineRule="auto"/>
              <w:ind w:left="1069"/>
              <w:rPr>
                <w:rFonts w:eastAsia="Times New Roman"/>
                <w:sz w:val="26"/>
                <w:szCs w:val="26"/>
                <w:lang w:eastAsia="ru-RU"/>
              </w:rPr>
            </w:pPr>
            <w:r w:rsidRPr="000B6A3E">
              <w:rPr>
                <w:rFonts w:eastAsia="Times New Roman"/>
                <w:sz w:val="26"/>
                <w:szCs w:val="26"/>
                <w:lang w:eastAsia="ru-RU"/>
              </w:rPr>
              <w:t xml:space="preserve">Председатель </w:t>
            </w:r>
          </w:p>
          <w:p w:rsidR="00B47F61" w:rsidRPr="000B6A3E" w:rsidRDefault="00B47F61" w:rsidP="003C52A2">
            <w:pPr>
              <w:widowControl w:val="0"/>
              <w:spacing w:after="0" w:line="215" w:lineRule="auto"/>
              <w:ind w:left="1069"/>
              <w:rPr>
                <w:rFonts w:eastAsia="Times New Roman"/>
                <w:sz w:val="26"/>
                <w:szCs w:val="26"/>
                <w:lang w:eastAsia="ru-RU"/>
              </w:rPr>
            </w:pPr>
            <w:r w:rsidRPr="000B6A3E">
              <w:rPr>
                <w:rFonts w:eastAsia="Times New Roman"/>
                <w:sz w:val="26"/>
                <w:szCs w:val="26"/>
                <w:lang w:eastAsia="ru-RU"/>
              </w:rPr>
              <w:t>(заместитель председателя,</w:t>
            </w:r>
          </w:p>
          <w:p w:rsidR="00B47F61" w:rsidRPr="000B6A3E" w:rsidRDefault="00B47F61" w:rsidP="003C52A2">
            <w:pPr>
              <w:widowControl w:val="0"/>
              <w:spacing w:after="0" w:line="215" w:lineRule="auto"/>
              <w:ind w:left="1069"/>
              <w:rPr>
                <w:rFonts w:eastAsia="Times New Roman"/>
                <w:sz w:val="26"/>
                <w:szCs w:val="26"/>
                <w:lang w:eastAsia="ru-RU"/>
              </w:rPr>
            </w:pPr>
            <w:r w:rsidRPr="000B6A3E">
              <w:rPr>
                <w:rFonts w:eastAsia="Times New Roman"/>
                <w:sz w:val="26"/>
                <w:szCs w:val="26"/>
                <w:lang w:eastAsia="ru-RU"/>
              </w:rPr>
              <w:t>секретарь) участковой избирательной комиссии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80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7F61" w:rsidRPr="000B6A3E" w:rsidRDefault="00D757F3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Pr="00C4386E">
              <w:rPr>
                <w:sz w:val="26"/>
                <w:szCs w:val="26"/>
              </w:rPr>
              <w:instrText xml:space="preserve"> DOCVARIABLE  S_UIC_MEMBER__CHAIRMAN__SHORT</w:instrText>
            </w:r>
            <w:r>
              <w:rPr>
                <w:sz w:val="26"/>
              </w:rPr>
              <w:instrText>__REVERSED</w:instrText>
            </w:r>
            <w:r w:rsidRPr="00C4386E">
              <w:rPr>
                <w:sz w:val="26"/>
                <w:szCs w:val="26"/>
              </w:rPr>
              <w:instrText xml:space="preserve">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B47F61" w:rsidRPr="000B6A3E" w:rsidTr="00B47F61">
        <w:tc>
          <w:tcPr>
            <w:tcW w:w="4786" w:type="dxa"/>
            <w:shd w:val="clear" w:color="auto" w:fill="auto"/>
          </w:tcPr>
          <w:p w:rsidR="00B47F61" w:rsidRPr="000B6A3E" w:rsidRDefault="00B47F61" w:rsidP="003C52A2">
            <w:pPr>
              <w:widowControl w:val="0"/>
              <w:spacing w:after="0" w:line="240" w:lineRule="auto"/>
              <w:ind w:left="1069"/>
              <w:rPr>
                <w:rFonts w:eastAsia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eastAsia="ru-RU"/>
              </w:rPr>
            </w:pPr>
          </w:p>
        </w:tc>
      </w:tr>
      <w:tr w:rsidR="00B47F61" w:rsidRPr="000B6A3E" w:rsidTr="00B47F61">
        <w:tc>
          <w:tcPr>
            <w:tcW w:w="4786" w:type="dxa"/>
            <w:shd w:val="clear" w:color="auto" w:fill="auto"/>
          </w:tcPr>
          <w:p w:rsidR="00B47F61" w:rsidRPr="000B6A3E" w:rsidRDefault="00B47F61" w:rsidP="003C52A2">
            <w:pPr>
              <w:widowControl w:val="0"/>
              <w:spacing w:after="0" w:line="240" w:lineRule="auto"/>
              <w:ind w:left="1069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B47F61" w:rsidRPr="000B6A3E" w:rsidRDefault="00B47F61" w:rsidP="00AC3400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(</w:t>
            </w:r>
            <w:r w:rsidR="00D757F3">
              <w:rPr>
                <w:i/>
                <w:sz w:val="20"/>
              </w:rPr>
              <w:t>инициалы, фамилия</w:t>
            </w: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B47F61" w:rsidRPr="000B6A3E" w:rsidTr="00B47F61">
        <w:tc>
          <w:tcPr>
            <w:tcW w:w="4786" w:type="dxa"/>
            <w:shd w:val="clear" w:color="auto" w:fill="auto"/>
          </w:tcPr>
          <w:p w:rsidR="00B47F61" w:rsidRPr="000B6A3E" w:rsidRDefault="00B47F61" w:rsidP="003C52A2">
            <w:pPr>
              <w:widowControl w:val="0"/>
              <w:spacing w:after="0" w:line="240" w:lineRule="auto"/>
              <w:ind w:left="1069"/>
              <w:rPr>
                <w:rFonts w:eastAsia="Times New Roman"/>
                <w:sz w:val="26"/>
                <w:szCs w:val="26"/>
                <w:lang w:eastAsia="ru-RU"/>
              </w:rPr>
            </w:pPr>
            <w:r w:rsidRPr="000B6A3E">
              <w:rPr>
                <w:rFonts w:eastAsia="Times New Roman"/>
                <w:sz w:val="26"/>
                <w:szCs w:val="26"/>
                <w:lang w:eastAsia="ru-RU"/>
              </w:rPr>
              <w:t>Члены участковой избирательной комиссии: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B47F61" w:rsidRPr="000B6A3E" w:rsidTr="00B47F61">
        <w:tc>
          <w:tcPr>
            <w:tcW w:w="4786" w:type="dxa"/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B47F61" w:rsidRPr="000B6A3E" w:rsidRDefault="00AC3400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(</w:t>
            </w:r>
            <w:r w:rsidR="00D757F3">
              <w:rPr>
                <w:i/>
                <w:sz w:val="20"/>
              </w:rPr>
              <w:t>инициалы, фамилия</w:t>
            </w: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B47F61" w:rsidRPr="000B6A3E" w:rsidTr="00B47F61">
        <w:tc>
          <w:tcPr>
            <w:tcW w:w="4786" w:type="dxa"/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B47F61" w:rsidRPr="000B6A3E" w:rsidTr="00B47F61">
        <w:tc>
          <w:tcPr>
            <w:tcW w:w="4786" w:type="dxa"/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B47F61" w:rsidRPr="000B6A3E" w:rsidRDefault="00B47F61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</w:tcPr>
          <w:p w:rsidR="00B47F61" w:rsidRPr="000B6A3E" w:rsidRDefault="00AC3400" w:rsidP="00B47F61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(</w:t>
            </w:r>
            <w:r w:rsidR="00D757F3">
              <w:rPr>
                <w:i/>
                <w:sz w:val="20"/>
              </w:rPr>
              <w:t>инициалы, фамилия</w:t>
            </w:r>
            <w:r w:rsidRPr="000B6A3E">
              <w:rPr>
                <w:rFonts w:eastAsia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</w:tbl>
    <w:p w:rsidR="00B47F61" w:rsidRPr="000B6A3E" w:rsidRDefault="00B47F61" w:rsidP="00B47F61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</w:p>
    <w:p w:rsidR="00B47F61" w:rsidRPr="00B47F61" w:rsidRDefault="00B47F61" w:rsidP="00B47F61">
      <w:pPr>
        <w:spacing w:after="0" w:line="240" w:lineRule="auto"/>
        <w:rPr>
          <w:rFonts w:eastAsia="Times New Roman"/>
          <w:szCs w:val="20"/>
          <w:lang w:eastAsia="ru-RU"/>
        </w:rPr>
      </w:pPr>
      <w:r w:rsidRPr="000B6A3E">
        <w:rPr>
          <w:rFonts w:eastAsia="Times New Roman"/>
          <w:sz w:val="26"/>
          <w:szCs w:val="26"/>
          <w:lang w:eastAsia="ru-RU"/>
        </w:rPr>
        <w:t>_____________________</w:t>
      </w:r>
      <w:r w:rsidRPr="000B6A3E">
        <w:rPr>
          <w:rFonts w:eastAsia="Times New Roman"/>
          <w:sz w:val="26"/>
          <w:szCs w:val="26"/>
          <w:lang w:eastAsia="ru-RU"/>
        </w:rPr>
        <w:tab/>
      </w:r>
      <w:r w:rsidRPr="000B6A3E">
        <w:rPr>
          <w:rFonts w:eastAsia="Times New Roman"/>
          <w:sz w:val="26"/>
          <w:szCs w:val="26"/>
          <w:lang w:eastAsia="ru-RU"/>
        </w:rPr>
        <w:tab/>
      </w:r>
      <w:r w:rsidRPr="000B6A3E">
        <w:rPr>
          <w:rFonts w:eastAsia="Times New Roman"/>
          <w:sz w:val="26"/>
          <w:szCs w:val="26"/>
          <w:lang w:eastAsia="ru-RU"/>
        </w:rPr>
        <w:tab/>
      </w:r>
      <w:r w:rsidRPr="000B6A3E">
        <w:rPr>
          <w:rFonts w:eastAsia="Times New Roman"/>
          <w:sz w:val="26"/>
          <w:szCs w:val="26"/>
          <w:lang w:eastAsia="ru-RU"/>
        </w:rPr>
        <w:tab/>
      </w:r>
      <w:bookmarkStart w:id="0" w:name="_Hlk25658200"/>
      <w:r w:rsidRPr="000B6A3E">
        <w:rPr>
          <w:rFonts w:eastAsia="Times New Roman"/>
          <w:sz w:val="26"/>
          <w:szCs w:val="26"/>
          <w:lang w:eastAsia="ru-RU"/>
        </w:rPr>
        <w:t xml:space="preserve">«       » </w:t>
      </w:r>
      <w:r w:rsidR="007723E9" w:rsidRPr="000B6A3E">
        <w:rPr>
          <w:rFonts w:eastAsia="Times New Roman"/>
          <w:sz w:val="26"/>
          <w:szCs w:val="26"/>
          <w:lang w:eastAsia="ru-RU"/>
        </w:rPr>
        <w:fldChar w:fldCharType="begin"/>
      </w:r>
      <w:r w:rsidRPr="000B6A3E">
        <w:rPr>
          <w:rFonts w:eastAsia="Times New Roman"/>
          <w:sz w:val="26"/>
          <w:szCs w:val="26"/>
          <w:lang w:eastAsia="ru-RU"/>
        </w:rPr>
        <w:instrText xml:space="preserve"> DOCVARIABLE  G_DATE_NOW__MONTH_NAME  \* MERGEFORMAT </w:instrText>
      </w:r>
      <w:r w:rsidR="007723E9" w:rsidRPr="000B6A3E">
        <w:rPr>
          <w:rFonts w:eastAsia="Times New Roman"/>
          <w:sz w:val="26"/>
          <w:szCs w:val="26"/>
          <w:lang w:eastAsia="ru-RU"/>
        </w:rPr>
        <w:fldChar w:fldCharType="end"/>
      </w:r>
      <w:r w:rsidR="0034066C" w:rsidRPr="000B6A3E">
        <w:rPr>
          <w:rFonts w:eastAsia="Times New Roman"/>
          <w:sz w:val="26"/>
          <w:szCs w:val="26"/>
          <w:lang w:eastAsia="ru-RU"/>
        </w:rPr>
        <w:t xml:space="preserve"> </w:t>
      </w:r>
      <w:r w:rsidR="007723E9" w:rsidRPr="000B6A3E">
        <w:rPr>
          <w:rFonts w:eastAsia="Times New Roman"/>
          <w:sz w:val="26"/>
          <w:szCs w:val="26"/>
          <w:lang w:eastAsia="ru-RU"/>
        </w:rPr>
        <w:fldChar w:fldCharType="begin"/>
      </w:r>
      <w:r w:rsidRPr="000B6A3E">
        <w:rPr>
          <w:rFonts w:eastAsia="Times New Roman"/>
          <w:sz w:val="26"/>
          <w:szCs w:val="26"/>
          <w:lang w:eastAsia="ru-RU"/>
        </w:rPr>
        <w:instrText xml:space="preserve"> DOCVARIABLE  G_DATE_NOW__YEAR  \* MERGEFORMAT </w:instrText>
      </w:r>
      <w:r w:rsidR="007723E9" w:rsidRPr="000B6A3E">
        <w:rPr>
          <w:rFonts w:eastAsia="Times New Roman"/>
          <w:sz w:val="26"/>
          <w:szCs w:val="26"/>
          <w:lang w:eastAsia="ru-RU"/>
        </w:rPr>
        <w:fldChar w:fldCharType="end"/>
      </w:r>
      <w:bookmarkEnd w:id="0"/>
      <w:r w:rsidR="0034066C">
        <w:rPr>
          <w:rFonts w:eastAsia="Times New Roman"/>
          <w:szCs w:val="20"/>
          <w:lang w:eastAsia="ru-RU"/>
        </w:rPr>
        <w:t xml:space="preserve"> </w:t>
      </w:r>
      <w:r w:rsidRPr="00B47F61">
        <w:rPr>
          <w:rFonts w:eastAsia="Times New Roman"/>
          <w:szCs w:val="20"/>
          <w:lang w:eastAsia="ru-RU"/>
        </w:rPr>
        <w:t>года</w:t>
      </w:r>
    </w:p>
    <w:p w:rsidR="00B47F61" w:rsidRPr="00AC3400" w:rsidRDefault="00B47F61" w:rsidP="00B47F61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AC3400">
        <w:rPr>
          <w:rFonts w:eastAsia="Times New Roman"/>
          <w:i/>
          <w:sz w:val="20"/>
          <w:szCs w:val="20"/>
          <w:lang w:eastAsia="ru-RU"/>
        </w:rPr>
        <w:t xml:space="preserve">            (время)</w:t>
      </w:r>
    </w:p>
    <w:sectPr w:rsidR="00B47F61" w:rsidRPr="00AC3400" w:rsidSect="00B47F61">
      <w:headerReference w:type="default" r:id="rId6"/>
      <w:pgSz w:w="11907" w:h="16839"/>
      <w:pgMar w:top="719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8E2" w:rsidRDefault="007E58E2" w:rsidP="00B47F61">
      <w:pPr>
        <w:spacing w:after="0" w:line="240" w:lineRule="auto"/>
      </w:pPr>
      <w:r>
        <w:separator/>
      </w:r>
    </w:p>
  </w:endnote>
  <w:endnote w:type="continuationSeparator" w:id="1">
    <w:p w:rsidR="007E58E2" w:rsidRDefault="007E58E2" w:rsidP="00B47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8E2" w:rsidRDefault="007E58E2" w:rsidP="00B47F61">
      <w:pPr>
        <w:spacing w:after="0" w:line="240" w:lineRule="auto"/>
      </w:pPr>
      <w:r>
        <w:separator/>
      </w:r>
    </w:p>
  </w:footnote>
  <w:footnote w:type="continuationSeparator" w:id="1">
    <w:p w:rsidR="007E58E2" w:rsidRDefault="007E58E2" w:rsidP="00B47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A4" w:rsidRDefault="004910A4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F61"/>
    <w:rsid w:val="000B6A3E"/>
    <w:rsid w:val="001429A3"/>
    <w:rsid w:val="001C150D"/>
    <w:rsid w:val="0034066C"/>
    <w:rsid w:val="003C52A2"/>
    <w:rsid w:val="00411EFA"/>
    <w:rsid w:val="004537E0"/>
    <w:rsid w:val="004910A4"/>
    <w:rsid w:val="0049401D"/>
    <w:rsid w:val="005666F0"/>
    <w:rsid w:val="00581A48"/>
    <w:rsid w:val="005A1D95"/>
    <w:rsid w:val="007249E4"/>
    <w:rsid w:val="007723E9"/>
    <w:rsid w:val="007E58E2"/>
    <w:rsid w:val="00881097"/>
    <w:rsid w:val="008A2B98"/>
    <w:rsid w:val="008E7672"/>
    <w:rsid w:val="009050F0"/>
    <w:rsid w:val="0091546A"/>
    <w:rsid w:val="00A2751B"/>
    <w:rsid w:val="00AC3400"/>
    <w:rsid w:val="00B47F61"/>
    <w:rsid w:val="00B60F1E"/>
    <w:rsid w:val="00B95E3F"/>
    <w:rsid w:val="00BB162C"/>
    <w:rsid w:val="00BE530D"/>
    <w:rsid w:val="00C76542"/>
    <w:rsid w:val="00D20681"/>
    <w:rsid w:val="00D757F3"/>
    <w:rsid w:val="00E443E5"/>
    <w:rsid w:val="00E76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0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3">
    <w:name w:val="Верхний колонтитул1"/>
    <w:basedOn w:val="a"/>
    <w:next w:val="a"/>
    <w:rsid w:val="00B47F61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0"/>
      <w:lang w:eastAsia="ru-RU"/>
    </w:rPr>
  </w:style>
  <w:style w:type="paragraph" w:customStyle="1" w:styleId="a4">
    <w:name w:val="Стиль"/>
    <w:rsid w:val="00AC3400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AC3400"/>
    <w:pPr>
      <w:widowControl w:val="0"/>
      <w:ind w:firstLine="720"/>
    </w:pPr>
    <w:rPr>
      <w:rFonts w:ascii="Times New Roman" w:eastAsia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rsid w:val="00AC3400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Links>
    <vt:vector size="84" baseType="variant"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Par1392</vt:lpwstr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Par1391</vt:lpwstr>
      </vt:variant>
      <vt:variant>
        <vt:i4>6815793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Par1380</vt:lpwstr>
      </vt:variant>
      <vt:variant>
        <vt:i4>6750257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Par1379</vt:lpwstr>
      </vt:variant>
      <vt:variant>
        <vt:i4>6750257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Par1378</vt:lpwstr>
      </vt:variant>
      <vt:variant>
        <vt:i4>6750257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Par1377</vt:lpwstr>
      </vt:variant>
      <vt:variant>
        <vt:i4>6750257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Par1376</vt:lpwstr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Par1392</vt:lpwstr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Par1391</vt:lpwstr>
      </vt:variant>
      <vt:variant>
        <vt:i4>6815793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Par1380</vt:lpwstr>
      </vt:variant>
      <vt:variant>
        <vt:i4>6750257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Par1379</vt:lpwstr>
      </vt:variant>
      <vt:variant>
        <vt:i4>6750257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Par1378</vt:lpwstr>
      </vt:variant>
      <vt:variant>
        <vt:i4>6750257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Par1377</vt:lpwstr>
      </vt:variant>
      <vt:variant>
        <vt:i4>6750257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Par1376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14</cp:revision>
  <dcterms:created xsi:type="dcterms:W3CDTF">2022-07-21T13:41:00Z</dcterms:created>
  <dcterms:modified xsi:type="dcterms:W3CDTF">2026-07-20T15:23:00Z</dcterms:modified>
</cp:coreProperties>
</file>